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rPr>
          <w:rFonts w:hint="eastAsia" w:ascii="仿宋" w:hAnsi="仿宋" w:eastAsia="仿宋" w:cs="仿宋"/>
          <w:b/>
          <w:bCs/>
          <w:caps w:val="0"/>
          <w:color w:val="000000"/>
          <w:sz w:val="84"/>
          <w:highlight w:val="none"/>
        </w:rPr>
      </w:pPr>
      <w:r>
        <w:rPr>
          <w:rFonts w:hint="eastAsia" w:ascii="仿宋" w:hAnsi="仿宋" w:eastAsia="仿宋" w:cs="仿宋"/>
          <w:b/>
          <w:bCs/>
          <w:caps w:val="0"/>
          <w:color w:val="000000"/>
          <w:sz w:val="84"/>
          <w:highlight w:val="none"/>
        </w:rPr>
      </w:r>
      <w:r/>
    </w:p>
    <w:p>
      <w:pPr>
        <w:pStyle w:val="980"/>
        <w:ind w:firstLine="0"/>
        <w:rPr>
          <w:rFonts w:hint="eastAsia" w:ascii="仿宋" w:hAnsi="仿宋" w:eastAsia="仿宋" w:cs="仿宋"/>
          <w:b/>
          <w:bCs/>
          <w:caps w:val="0"/>
          <w:color w:val="000000"/>
          <w:sz w:val="84"/>
          <w:highlight w:val="none"/>
        </w:rPr>
      </w:pPr>
      <w:r>
        <w:rPr>
          <w:rFonts w:hint="eastAsia" w:ascii="仿宋" w:hAnsi="仿宋" w:eastAsia="仿宋" w:cs="仿宋"/>
          <w:b/>
          <w:bCs/>
          <w:caps w:val="0"/>
          <w:color w:val="000000"/>
          <w:sz w:val="84"/>
          <w:highlight w:val="none"/>
        </w:rPr>
      </w:r>
      <w:r/>
    </w:p>
    <w:p>
      <w:pPr>
        <w:pStyle w:val="980"/>
        <w:ind w:firstLine="0"/>
        <w:jc w:val="center"/>
        <w:rPr>
          <w:rFonts w:hint="eastAsia" w:ascii="仿宋" w:hAnsi="仿宋" w:eastAsia="仿宋" w:cs="仿宋"/>
          <w:b/>
          <w:bCs/>
          <w:caps w:val="0"/>
          <w:color w:val="000000"/>
          <w:sz w:val="84"/>
          <w:highlight w:val="none"/>
        </w:rPr>
      </w:pPr>
      <w:r>
        <w:rPr>
          <w:rFonts w:hint="eastAsia" w:ascii="仿宋" w:hAnsi="仿宋" w:eastAsia="仿宋" w:cs="仿宋"/>
          <w:b/>
          <w:bCs/>
          <w:caps w:val="0"/>
          <w:color w:val="000000"/>
          <w:sz w:val="84"/>
          <w:highlight w:val="none"/>
        </w:rPr>
        <w:t xml:space="preserve">招　标　文　件</w:t>
      </w:r>
      <w:r>
        <w:rPr>
          <w:rFonts w:hint="eastAsia" w:ascii="仿宋" w:hAnsi="仿宋" w:eastAsia="仿宋" w:cs="仿宋"/>
          <w:b/>
          <w:bCs/>
          <w:caps w:val="0"/>
          <w:color w:val="000000"/>
          <w:sz w:val="84"/>
          <w:highlight w:val="none"/>
        </w:rPr>
      </w:r>
      <w:r/>
    </w:p>
    <w:tbl>
      <w:tblPr>
        <w:tblW w:w="8438" w:type="dxa"/>
        <w:tblInd w:w="731"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Borders>
              <w:top w:val="none" w:color="000000" w:sz="0" w:space="0"/>
              <w:left w:val="none" w:color="000000" w:sz="0" w:space="0"/>
              <w:bottom w:val="none" w:color="000000" w:sz="0" w:space="0"/>
              <w:right w:val="none" w:color="000000" w:sz="0" w:space="0"/>
            </w:tcBorders>
            <w:tcW w:w="2215" w:type="dxa"/>
            <w:vAlign w:val="center"/>
            <w:textDirection w:val="lrTb"/>
            <w:noWrap w:val="false"/>
          </w:tcPr>
          <w:p>
            <w:pPr>
              <w:pStyle w:val="879"/>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项目名</w:t>
            </w:r>
            <w:r>
              <w:rPr>
                <w:rFonts w:hint="eastAsia" w:ascii="仿宋" w:hAnsi="仿宋" w:eastAsia="仿宋" w:cs="仿宋"/>
                <w:b/>
                <w:bCs/>
                <w:color w:val="000000"/>
                <w:spacing w:val="2"/>
                <w:sz w:val="32"/>
                <w:szCs w:val="24"/>
                <w:highlight w:val="none"/>
              </w:rPr>
              <w:t xml:space="preserve">称</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335" w:type="dxa"/>
            <w:vAlign w:val="center"/>
            <w:textDirection w:val="lrTb"/>
            <w:noWrap w:val="false"/>
          </w:tcPr>
          <w:p>
            <w:pPr>
              <w:pStyle w:val="879"/>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z w:val="32"/>
                <w:szCs w:val="24"/>
                <w:highlight w:val="none"/>
              </w:rPr>
              <w:t xml:space="preserve">：</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5888" w:type="dxa"/>
            <w:vAlign w:val="center"/>
            <w:textDirection w:val="lrTb"/>
            <w:noWrap w:val="false"/>
          </w:tcPr>
          <w:p>
            <w:pPr>
              <w:pStyle w:val="879"/>
              <w:jc w:val="left"/>
              <w:spacing w:before="120" w:after="120" w:line="360" w:lineRule="auto"/>
              <w:rPr>
                <w:rFonts w:hint="eastAsia" w:ascii="仿宋" w:hAnsi="仿宋" w:eastAsia="仿宋" w:cs="仿宋"/>
                <w:color w:val="000000"/>
                <w:highlight w:val="none"/>
                <w:lang w:eastAsia="zh-CN"/>
              </w:rPr>
            </w:pPr>
            <w:r>
              <w:rPr>
                <w:rFonts w:hint="eastAsia" w:ascii="仿宋" w:hAnsi="仿宋" w:eastAsia="仿宋" w:cs="仿宋"/>
                <w:b/>
                <w:bCs/>
                <w:color w:val="000000"/>
                <w:sz w:val="32"/>
                <w:szCs w:val="24"/>
                <w:highlight w:val="none"/>
                <w:lang w:eastAsia="zh-CN"/>
              </w:rPr>
              <w:t xml:space="preserve">宿迁市安全生产资格考试中心特种作业考试设备更新项目</w:t>
            </w:r>
            <w:r>
              <w:rPr>
                <w:rFonts w:hint="eastAsia" w:ascii="仿宋" w:hAnsi="仿宋" w:eastAsia="仿宋" w:cs="仿宋"/>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W w:w="2215" w:type="dxa"/>
            <w:vAlign w:val="center"/>
            <w:textDirection w:val="lrTb"/>
            <w:noWrap w:val="false"/>
          </w:tcPr>
          <w:p>
            <w:pPr>
              <w:pStyle w:val="879"/>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项目编</w:t>
            </w:r>
            <w:r>
              <w:rPr>
                <w:rFonts w:hint="eastAsia" w:ascii="仿宋" w:hAnsi="仿宋" w:eastAsia="仿宋" w:cs="仿宋"/>
                <w:b/>
                <w:bCs/>
                <w:color w:val="000000"/>
                <w:spacing w:val="2"/>
                <w:sz w:val="32"/>
                <w:szCs w:val="24"/>
                <w:highlight w:val="none"/>
              </w:rPr>
              <w:t xml:space="preserve">号</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335" w:type="dxa"/>
            <w:vAlign w:val="center"/>
            <w:textDirection w:val="lrTb"/>
            <w:noWrap w:val="false"/>
          </w:tcPr>
          <w:p>
            <w:pPr>
              <w:pStyle w:val="879"/>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z w:val="32"/>
                <w:szCs w:val="24"/>
                <w:highlight w:val="none"/>
              </w:rPr>
              <w:t xml:space="preserve">：</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5888" w:type="dxa"/>
            <w:vAlign w:val="center"/>
            <w:textDirection w:val="lrTb"/>
            <w:noWrap w:val="false"/>
          </w:tcPr>
          <w:p>
            <w:pPr>
              <w:pStyle w:val="879"/>
              <w:jc w:val="left"/>
              <w:spacing w:before="120" w:after="120" w:line="360" w:lineRule="auto"/>
              <w:rPr>
                <w:rFonts w:hint="eastAsia" w:ascii="仿宋" w:hAnsi="仿宋" w:eastAsia="仿宋" w:cs="仿宋"/>
                <w:color w:val="000000"/>
                <w:highlight w:val="none"/>
                <w:lang w:eastAsia="zh-CN"/>
              </w:rPr>
            </w:pPr>
            <w:r>
              <w:rPr>
                <w:rFonts w:hint="eastAsia" w:ascii="仿宋" w:hAnsi="仿宋" w:eastAsia="仿宋" w:cs="仿宋"/>
                <w:b/>
                <w:bCs/>
                <w:color w:val="000000"/>
                <w:sz w:val="32"/>
                <w:szCs w:val="24"/>
                <w:highlight w:val="none"/>
                <w:lang w:eastAsia="zh-CN"/>
              </w:rPr>
              <w:t xml:space="preserve">JSZC-321300-SCYH-G2025-0047</w:t>
            </w:r>
            <w:r>
              <w:rPr>
                <w:rFonts w:hint="eastAsia" w:ascii="仿宋" w:hAnsi="仿宋" w:eastAsia="仿宋" w:cs="仿宋"/>
                <w:color w:val="000000"/>
                <w:highlight w:val="none"/>
                <w:lang w:eastAsia="zh-CN"/>
              </w:rPr>
            </w:r>
            <w:r/>
          </w:p>
        </w:tc>
      </w:tr>
    </w:tbl>
    <w:p>
      <w:pPr>
        <w:pStyle w:val="879"/>
        <w:jc w:val="center"/>
        <w:spacing w:before="120" w:after="120" w:line="360" w:lineRule="auto"/>
        <w:rPr>
          <w:rFonts w:hint="eastAsia" w:ascii="仿宋" w:hAnsi="仿宋" w:eastAsia="仿宋" w:cs="仿宋"/>
          <w:b/>
          <w:color w:val="000000"/>
          <w:sz w:val="30"/>
          <w:szCs w:val="30"/>
          <w:highlight w:val="none"/>
        </w:rPr>
      </w:pPr>
      <w:r>
        <w:rPr>
          <w:rFonts w:hint="eastAsia" w:ascii="仿宋" w:hAnsi="仿宋" w:eastAsia="仿宋" w:cs="仿宋"/>
          <w:b/>
          <w:bCs/>
          <w:color w:val="000000"/>
          <w:sz w:val="32"/>
          <w:szCs w:val="24"/>
          <w:highlight w:val="none"/>
        </w:rPr>
        <w:t xml:space="preserve">（</w:t>
      </w:r>
      <w:r>
        <w:rPr>
          <w:rFonts w:hint="eastAsia" w:ascii="仿宋" w:hAnsi="仿宋" w:eastAsia="仿宋" w:cs="仿宋"/>
          <w:b/>
          <w:bCs/>
          <w:color w:val="000000"/>
          <w:sz w:val="32"/>
          <w:szCs w:val="24"/>
          <w:highlight w:val="none"/>
          <w:u w:val="single"/>
          <w:lang w:eastAsia="zh-CN"/>
        </w:rPr>
        <w:t xml:space="preserve">货物</w:t>
      </w:r>
      <w:r>
        <w:rPr>
          <w:rFonts w:hint="eastAsia" w:ascii="仿宋" w:hAnsi="仿宋" w:eastAsia="仿宋" w:cs="仿宋"/>
          <w:b/>
          <w:bCs/>
          <w:color w:val="000000"/>
          <w:sz w:val="32"/>
          <w:szCs w:val="24"/>
          <w:highlight w:val="none"/>
        </w:rPr>
        <w:t xml:space="preserve">类项目，</w:t>
      </w:r>
      <w:r>
        <w:rPr>
          <w:rFonts w:hint="eastAsia" w:ascii="仿宋" w:hAnsi="仿宋" w:eastAsia="仿宋" w:cs="仿宋"/>
          <w:b/>
          <w:bCs/>
          <w:color w:val="000000"/>
          <w:sz w:val="32"/>
          <w:szCs w:val="24"/>
          <w:highlight w:val="none"/>
          <w:u w:val="single"/>
          <w:lang w:val="en-US" w:eastAsia="zh-CN"/>
        </w:rPr>
        <w:t xml:space="preserve">是</w:t>
      </w:r>
      <w:r>
        <w:rPr>
          <w:rFonts w:hint="eastAsia" w:ascii="仿宋" w:hAnsi="仿宋" w:eastAsia="仿宋" w:cs="仿宋"/>
          <w:b/>
          <w:bCs/>
          <w:color w:val="000000"/>
          <w:sz w:val="32"/>
          <w:szCs w:val="24"/>
          <w:highlight w:val="none"/>
        </w:rPr>
        <w:t xml:space="preserve">专</w:t>
      </w:r>
      <w:r>
        <w:rPr>
          <w:rFonts w:hint="eastAsia" w:ascii="仿宋" w:hAnsi="仿宋" w:eastAsia="仿宋" w:cs="仿宋"/>
          <w:b/>
          <w:bCs/>
          <w:color w:val="000000"/>
          <w:sz w:val="32"/>
          <w:szCs w:val="24"/>
          <w:highlight w:val="none"/>
        </w:rPr>
        <w:t xml:space="preserve">门面向中小企业）</w:t>
      </w:r>
      <w:r>
        <w:rPr>
          <w:rFonts w:hint="eastAsia" w:ascii="仿宋" w:hAnsi="仿宋" w:eastAsia="仿宋" w:cs="仿宋"/>
          <w:b/>
          <w:color w:val="000000"/>
          <w:sz w:val="30"/>
          <w:szCs w:val="30"/>
          <w:highlight w:val="none"/>
        </w:rPr>
      </w:r>
      <w:r/>
    </w:p>
    <w:p>
      <w:pPr>
        <w:pStyle w:val="879"/>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79"/>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79"/>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0" w:type="auto"/>
        <w:tblInd w:w="732"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980"/>
              <w:ind w:firstLine="0"/>
              <w:jc w:val="both"/>
              <w:rPr>
                <w:rFonts w:hint="eastAsia" w:ascii="仿宋" w:hAnsi="仿宋" w:eastAsia="仿宋" w:cs="仿宋"/>
                <w:color w:val="000000"/>
                <w:highlight w:val="none"/>
                <w:lang w:eastAsia="zh-CN"/>
              </w:rPr>
            </w:pPr>
            <w:r>
              <w:rPr>
                <w:rFonts w:hint="eastAsia" w:ascii="仿宋" w:hAnsi="仿宋" w:eastAsia="仿宋" w:cs="仿宋"/>
                <w:b/>
                <w:bCs/>
                <w:color w:val="000000"/>
                <w:spacing w:val="240"/>
                <w:sz w:val="32"/>
                <w:highlight w:val="none"/>
                <w:lang w:eastAsia="zh-CN"/>
              </w:rPr>
              <w:t xml:space="preserve">招标</w:t>
            </w:r>
            <w:r>
              <w:rPr>
                <w:rFonts w:hint="eastAsia" w:ascii="仿宋" w:hAnsi="仿宋" w:eastAsia="仿宋" w:cs="仿宋"/>
                <w:b/>
                <w:bCs/>
                <w:color w:val="000000"/>
                <w:spacing w:val="0"/>
                <w:sz w:val="32"/>
                <w:highlight w:val="none"/>
                <w:lang w:eastAsia="zh-CN"/>
              </w:rPr>
              <w:t xml:space="preserve">人</w:t>
            </w:r>
            <w:r>
              <w:rPr>
                <w:rFonts w:hint="eastAsia" w:ascii="仿宋" w:hAnsi="仿宋" w:eastAsia="仿宋" w:cs="仿宋"/>
                <w:color w:val="000000"/>
                <w:highlight w:val="none"/>
                <w:lang w:eastAsia="zh-CN"/>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980"/>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rPr>
              <w:t xml:space="preserve">：</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980"/>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lang w:eastAsia="zh-CN"/>
              </w:rPr>
              <w:t xml:space="preserve">宿迁市应急管理局</w:t>
            </w:r>
            <w:r>
              <w:rPr>
                <w:rFonts w:hint="eastAsia" w:ascii="仿宋" w:hAnsi="仿宋" w:eastAsia="仿宋" w:cs="仿宋"/>
                <w:color w:val="000000"/>
                <w:highlight w:val="none"/>
              </w:rPr>
            </w:r>
            <w:r/>
          </w:p>
        </w:tc>
      </w:tr>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980"/>
              <w:ind w:firstLine="0"/>
              <w:jc w:val="both"/>
              <w:rPr>
                <w:rFonts w:hint="eastAsia" w:ascii="仿宋" w:hAnsi="仿宋" w:eastAsia="仿宋" w:cs="仿宋"/>
                <w:color w:val="000000"/>
                <w:highlight w:val="none"/>
                <w:lang w:eastAsia="zh-CN"/>
              </w:rPr>
            </w:pPr>
            <w:r>
              <w:rPr>
                <w:rFonts w:hint="eastAsia" w:ascii="仿宋" w:hAnsi="仿宋" w:eastAsia="仿宋" w:cs="仿宋"/>
                <w:b/>
                <w:bCs/>
                <w:color w:val="000000"/>
                <w:spacing w:val="0"/>
                <w:sz w:val="32"/>
                <w:highlight w:val="none"/>
                <w:lang w:eastAsia="zh-CN"/>
              </w:rPr>
              <w:t xml:space="preserve">采购代理机构</w:t>
            </w:r>
            <w:r>
              <w:rPr>
                <w:rFonts w:hint="eastAsia" w:ascii="仿宋" w:hAnsi="仿宋" w:eastAsia="仿宋" w:cs="仿宋"/>
                <w:color w:val="000000"/>
                <w:highlight w:val="none"/>
                <w:lang w:eastAsia="zh-CN"/>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980"/>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rPr>
              <w:t xml:space="preserve">：</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980"/>
              <w:ind w:firstLine="0"/>
              <w:jc w:val="both"/>
              <w:rPr>
                <w:rFonts w:hint="eastAsia" w:ascii="仿宋" w:hAnsi="仿宋" w:eastAsia="仿宋" w:cs="仿宋"/>
                <w:color w:val="000000"/>
                <w:highlight w:val="none"/>
                <w:lang w:eastAsia="zh-CN"/>
              </w:rPr>
            </w:pPr>
            <w:r>
              <w:rPr>
                <w:rFonts w:hint="eastAsia" w:ascii="仿宋" w:hAnsi="仿宋" w:eastAsia="仿宋" w:cs="仿宋"/>
                <w:b/>
                <w:bCs/>
                <w:color w:val="000000"/>
                <w:sz w:val="32"/>
                <w:highlight w:val="none"/>
                <w:u w:val="single"/>
                <w:lang w:eastAsia="zh-CN"/>
              </w:rPr>
              <w:t xml:space="preserve">宿迁恒新工程项目咨询有限公司</w:t>
            </w:r>
            <w:r>
              <w:rPr>
                <w:rFonts w:hint="eastAsia" w:ascii="仿宋" w:hAnsi="仿宋" w:eastAsia="仿宋" w:cs="仿宋"/>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980"/>
              <w:ind w:firstLine="0"/>
              <w:jc w:val="both"/>
              <w:rPr>
                <w:rFonts w:hint="eastAsia" w:ascii="仿宋" w:hAnsi="仿宋" w:eastAsia="仿宋" w:cs="仿宋"/>
                <w:color w:val="000000"/>
                <w:highlight w:val="none"/>
              </w:rPr>
            </w:pPr>
            <w:r>
              <w:rPr>
                <w:rFonts w:hint="eastAsia" w:ascii="仿宋" w:hAnsi="仿宋" w:eastAsia="仿宋" w:cs="仿宋"/>
                <w:b/>
                <w:bCs/>
                <w:color w:val="000000"/>
                <w:spacing w:val="640"/>
                <w:sz w:val="32"/>
                <w:highlight w:val="none"/>
              </w:rPr>
              <w:t xml:space="preserve">日</w:t>
            </w:r>
            <w:r>
              <w:rPr>
                <w:rFonts w:hint="eastAsia" w:ascii="仿宋" w:hAnsi="仿宋" w:eastAsia="仿宋" w:cs="仿宋"/>
                <w:b/>
                <w:bCs/>
                <w:color w:val="000000"/>
                <w:spacing w:val="0"/>
                <w:sz w:val="32"/>
                <w:highlight w:val="none"/>
              </w:rPr>
              <w:t xml:space="preserve">期</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980"/>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rPr>
              <w:t xml:space="preserve">：</w:t>
            </w:r>
            <w:r>
              <w:rPr>
                <w:rFonts w:hint="eastAsia" w:ascii="仿宋" w:hAnsi="仿宋" w:eastAsia="仿宋" w:cs="仿宋"/>
                <w:color w:val="000000"/>
                <w:highlight w:val="none"/>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980"/>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202</w:t>
            </w:r>
            <w:r>
              <w:rPr>
                <w:rFonts w:hint="eastAsia" w:ascii="仿宋" w:hAnsi="仿宋" w:eastAsia="仿宋" w:cs="仿宋"/>
                <w:b/>
                <w:bCs/>
                <w:color w:val="000000"/>
                <w:sz w:val="32"/>
                <w:highlight w:val="none"/>
                <w:u w:val="single"/>
                <w:lang w:val="en-US" w:eastAsia="zh-CN"/>
              </w:rPr>
              <w:t xml:space="preserve">5</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lang w:val="en-US" w:eastAsia="zh-CN"/>
              </w:rPr>
              <w:t xml:space="preserve">11</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lang w:val="en-US" w:eastAsia="zh-CN"/>
              </w:rPr>
              <w:t xml:space="preserve">14</w:t>
            </w:r>
            <w:r>
              <w:rPr>
                <w:rFonts w:hint="eastAsia" w:ascii="仿宋" w:hAnsi="仿宋" w:eastAsia="仿宋" w:cs="仿宋"/>
                <w:b/>
                <w:bCs/>
                <w:color w:val="000000"/>
                <w:sz w:val="32"/>
                <w:highlight w:val="none"/>
              </w:rPr>
              <w:t xml:space="preserve">日</w:t>
            </w:r>
            <w:r>
              <w:rPr>
                <w:rFonts w:hint="eastAsia" w:ascii="仿宋" w:hAnsi="仿宋" w:eastAsia="仿宋" w:cs="仿宋"/>
                <w:color w:val="000000"/>
                <w:highlight w:val="none"/>
              </w:rPr>
            </w:r>
            <w:r/>
          </w:p>
        </w:tc>
      </w:tr>
    </w:tbl>
    <w:p>
      <w:pPr>
        <w:pStyle w:val="980"/>
        <w:ind w:firstLine="0"/>
        <w:jc w:val="center"/>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jc w:val="center"/>
        <w:spacing w:line="480" w:lineRule="auto"/>
        <w:rPr>
          <w:rFonts w:hint="eastAsia" w:ascii="仿宋" w:hAnsi="仿宋" w:eastAsia="仿宋" w:cs="仿宋"/>
          <w:b/>
          <w:color w:val="000000"/>
          <w:sz w:val="44"/>
          <w:szCs w:val="21"/>
          <w:highlight w:val="none"/>
        </w:rPr>
      </w:pPr>
      <w:r>
        <w:rPr>
          <w:rFonts w:hint="eastAsia" w:ascii="仿宋" w:hAnsi="仿宋" w:eastAsia="仿宋" w:cs="仿宋"/>
          <w:caps w:val="0"/>
          <w:color w:val="000000"/>
          <w:highlight w:val="none"/>
        </w:rP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仿宋" w:hAnsi="仿宋" w:eastAsia="仿宋" w:cs="仿宋"/>
          <w:b/>
          <w:color w:val="000000"/>
          <w:sz w:val="44"/>
          <w:szCs w:val="21"/>
          <w:highlight w:val="none"/>
        </w:rPr>
        <w:t xml:space="preserve">总  目  录</w:t>
      </w:r>
      <w:r>
        <w:rPr>
          <w:rFonts w:hint="eastAsia" w:ascii="仿宋" w:hAnsi="仿宋" w:eastAsia="仿宋" w:cs="仿宋"/>
          <w:b/>
          <w:color w:val="000000"/>
          <w:sz w:val="44"/>
          <w:szCs w:val="21"/>
          <w:highlight w:val="none"/>
        </w:rPr>
      </w:r>
      <w:r/>
    </w:p>
    <w:p>
      <w:pPr>
        <w:pStyle w:val="879"/>
        <w:spacing w:line="480" w:lineRule="auto"/>
        <w:rPr>
          <w:rFonts w:hint="eastAsia" w:ascii="仿宋" w:hAnsi="仿宋" w:eastAsia="仿宋" w:cs="仿宋"/>
          <w:b/>
          <w:color w:val="000000"/>
          <w:sz w:val="28"/>
          <w:szCs w:val="21"/>
          <w:highlight w:val="none"/>
        </w:rPr>
      </w:pPr>
      <w:r>
        <w:rPr>
          <w:rFonts w:hint="eastAsia" w:ascii="仿宋" w:hAnsi="仿宋" w:eastAsia="仿宋" w:cs="仿宋"/>
          <w:b/>
          <w:color w:val="000000"/>
          <w:sz w:val="28"/>
          <w:szCs w:val="21"/>
          <w:highlight w:val="none"/>
        </w:rPr>
      </w:r>
      <w:r/>
    </w:p>
    <w:p>
      <w:pPr>
        <w:pStyle w:val="879"/>
        <w:jc w:val="left"/>
        <w:spacing w:before="120" w:after="120" w:line="400" w:lineRule="exact"/>
        <w:widowControl w:val="off"/>
        <w:tabs>
          <w:tab w:val="right" w:pos="8953" w:leader="dot"/>
        </w:tabs>
        <w:rPr>
          <w:rFonts w:ascii="仿宋" w:hAnsi="仿宋" w:eastAsia="仿宋" w:cs="仿宋"/>
          <w:b/>
          <w:bCs/>
          <w:caps/>
          <w:color w:val="000000"/>
          <w:sz w:val="28"/>
          <w:szCs w:val="28"/>
          <w:highlight w:val="none"/>
          <w:lang w:val="en-US" w:eastAsia="zh-CN" w:bidi="ar-SA"/>
        </w:rPr>
      </w:pPr>
      <w:r>
        <w:rPr>
          <w:rFonts w:hint="eastAsia" w:ascii="仿宋" w:hAnsi="仿宋" w:eastAsia="仿宋" w:cs="仿宋"/>
          <w:b/>
          <w:bCs/>
          <w:caps/>
          <w:color w:val="000000"/>
          <w:sz w:val="36"/>
          <w:szCs w:val="36"/>
          <w:highlight w:val="none"/>
          <w:lang w:val="en-US" w:eastAsia="zh-CN" w:bidi="ar-SA"/>
        </w:rPr>
        <w:fldChar w:fldCharType="begin"/>
      </w:r>
      <w:r>
        <w:rPr>
          <w:rFonts w:hint="eastAsia" w:ascii="仿宋" w:hAnsi="仿宋" w:eastAsia="仿宋" w:cs="仿宋"/>
          <w:b/>
          <w:bCs/>
          <w:caps/>
          <w:color w:val="000000"/>
          <w:sz w:val="36"/>
          <w:szCs w:val="36"/>
          <w:highlight w:val="none"/>
          <w:lang w:val="en-US" w:eastAsia="zh-CN" w:bidi="ar-SA"/>
        </w:rPr>
        <w:instrText xml:space="preserve">TOC \o "1-1" \h \u </w:instrText>
      </w:r>
      <w:r>
        <w:rPr>
          <w:rFonts w:hint="eastAsia" w:ascii="仿宋" w:hAnsi="仿宋" w:eastAsia="仿宋" w:cs="仿宋"/>
          <w:b/>
          <w:bCs/>
          <w:caps/>
          <w:color w:val="000000"/>
          <w:sz w:val="36"/>
          <w:szCs w:val="36"/>
          <w:highlight w:val="none"/>
          <w:lang w:val="en-US" w:eastAsia="zh-CN" w:bidi="ar-SA"/>
        </w:rPr>
        <w:fldChar w:fldCharType="separate"/>
      </w:r>
      <w:r>
        <w:rPr>
          <w:rFonts w:hint="eastAsia" w:ascii="仿宋" w:hAnsi="仿宋" w:eastAsia="仿宋" w:cs="仿宋"/>
          <w:b/>
          <w:bCs/>
          <w:caps/>
          <w:color w:val="000000"/>
          <w:sz w:val="28"/>
          <w:szCs w:val="40"/>
          <w:highlight w:val="none"/>
          <w:lang w:val="en-US" w:eastAsia="zh-CN" w:bidi="ar-SA"/>
        </w:rPr>
        <w:fldChar w:fldCharType="begin"/>
      </w:r>
      <w:r>
        <w:rPr>
          <w:rFonts w:hint="eastAsia" w:ascii="仿宋" w:hAnsi="仿宋" w:eastAsia="仿宋" w:cs="仿宋"/>
          <w:b/>
          <w:bCs/>
          <w:caps/>
          <w:color w:val="000000"/>
          <w:sz w:val="28"/>
          <w:szCs w:val="40"/>
          <w:highlight w:val="none"/>
          <w:lang w:val="en-US" w:eastAsia="zh-CN" w:bidi="ar-SA"/>
        </w:rPr>
        <w:instrText xml:space="preserve"> HYPERLINK \l _Toc3314 </w:instrText>
      </w:r>
      <w:r>
        <w:rPr>
          <w:rFonts w:hint="eastAsia" w:ascii="仿宋" w:hAnsi="仿宋" w:eastAsia="仿宋" w:cs="仿宋"/>
          <w:b/>
          <w:bCs/>
          <w:caps/>
          <w:color w:val="000000"/>
          <w:sz w:val="28"/>
          <w:szCs w:val="40"/>
          <w:highlight w:val="none"/>
          <w:lang w:val="en-US" w:eastAsia="zh-CN" w:bidi="ar-SA"/>
        </w:rPr>
        <w:fldChar w:fldCharType="separate"/>
      </w:r>
      <w:r>
        <w:rPr>
          <w:rFonts w:hint="eastAsia" w:ascii="仿宋" w:hAnsi="仿宋" w:eastAsia="仿宋" w:cs="仿宋"/>
          <w:b/>
          <w:bCs/>
          <w:caps/>
          <w:color w:val="000000"/>
          <w:sz w:val="28"/>
          <w:szCs w:val="48"/>
          <w:highlight w:val="none"/>
          <w:lang w:val="en-US" w:eastAsia="zh-CN" w:bidi="ar-SA"/>
        </w:rPr>
        <w:t xml:space="preserve">第一章  投标邀请</w:t>
      </w:r>
      <w:r>
        <w:rPr>
          <w:rFonts w:hint="eastAsia" w:ascii="仿宋" w:hAnsi="仿宋" w:eastAsia="仿宋" w:cs="仿宋"/>
          <w:b/>
          <w:bCs/>
          <w:caps/>
          <w:color w:val="000000"/>
          <w:sz w:val="28"/>
          <w:szCs w:val="28"/>
          <w:highlight w:val="none"/>
          <w:lang w:val="en-US" w:eastAsia="zh-CN" w:bidi="ar-SA"/>
        </w:rPr>
        <w:tab/>
      </w:r>
      <w:r>
        <w:rPr>
          <w:rFonts w:hint="eastAsia" w:ascii="仿宋" w:hAnsi="仿宋" w:eastAsia="仿宋" w:cs="仿宋"/>
          <w:b/>
          <w:bCs/>
          <w:caps/>
          <w:color w:val="000000"/>
          <w:sz w:val="28"/>
          <w:szCs w:val="28"/>
          <w:highlight w:val="none"/>
          <w:lang w:val="en-US" w:eastAsia="zh-CN" w:bidi="ar-SA"/>
        </w:rPr>
        <w:t xml:space="preserve">0</w:t>
      </w:r>
      <w:r>
        <w:rPr>
          <w:rFonts w:hint="eastAsia" w:ascii="仿宋" w:hAnsi="仿宋" w:eastAsia="仿宋" w:cs="仿宋"/>
          <w:b/>
          <w:bCs/>
          <w:caps/>
          <w:color w:val="000000"/>
          <w:sz w:val="28"/>
          <w:szCs w:val="40"/>
          <w:highlight w:val="none"/>
          <w:lang w:val="en-US" w:eastAsia="zh-CN" w:bidi="ar-SA"/>
        </w:rPr>
        <w:fldChar w:fldCharType="end"/>
      </w:r>
      <w:r>
        <w:rPr>
          <w:rFonts w:hint="eastAsia" w:ascii="仿宋" w:hAnsi="仿宋" w:eastAsia="仿宋" w:cs="仿宋"/>
          <w:b/>
          <w:bCs/>
          <w:caps/>
          <w:color w:val="000000"/>
          <w:sz w:val="28"/>
          <w:szCs w:val="40"/>
          <w:highlight w:val="none"/>
          <w:lang w:val="en-US" w:eastAsia="zh-CN" w:bidi="ar-SA"/>
        </w:rPr>
        <w:t xml:space="preserve">2</w:t>
      </w:r>
      <w:r>
        <w:rPr>
          <w:rFonts w:ascii="仿宋" w:hAnsi="仿宋" w:eastAsia="仿宋" w:cs="仿宋"/>
          <w:b/>
          <w:bCs/>
          <w:caps/>
          <w:color w:val="000000"/>
          <w:sz w:val="28"/>
          <w:szCs w:val="28"/>
          <w:highlight w:val="none"/>
          <w:lang w:val="en-US" w:eastAsia="zh-CN" w:bidi="ar-SA"/>
        </w:rPr>
      </w:r>
      <w:r/>
    </w:p>
    <w:p>
      <w:pPr>
        <w:pStyle w:val="879"/>
        <w:jc w:val="left"/>
        <w:spacing w:before="120" w:after="120" w:line="400" w:lineRule="exact"/>
        <w:widowControl w:val="off"/>
        <w:tabs>
          <w:tab w:val="right" w:pos="8953" w:leader="dot"/>
        </w:tabs>
        <w:rPr>
          <w:rFonts w:ascii="仿宋" w:hAnsi="仿宋" w:eastAsia="仿宋" w:cs="仿宋"/>
          <w:b/>
          <w:bCs/>
          <w:caps/>
          <w:color w:val="000000"/>
          <w:sz w:val="28"/>
          <w:szCs w:val="28"/>
          <w:highlight w:val="none"/>
          <w:lang w:val="en-US" w:eastAsia="zh-CN" w:bidi="ar-SA"/>
        </w:rPr>
      </w:pPr>
      <w:r>
        <w:rPr>
          <w:rFonts w:hint="eastAsia" w:ascii="仿宋" w:hAnsi="仿宋" w:eastAsia="仿宋" w:cs="仿宋"/>
          <w:b/>
          <w:bCs/>
          <w:caps/>
          <w:color w:val="000000"/>
          <w:sz w:val="28"/>
          <w:szCs w:val="40"/>
          <w:highlight w:val="none"/>
          <w:lang w:val="en-US" w:eastAsia="zh-CN" w:bidi="ar-SA"/>
        </w:rPr>
        <w:fldChar w:fldCharType="begin"/>
      </w:r>
      <w:r>
        <w:rPr>
          <w:rFonts w:hint="eastAsia" w:ascii="仿宋" w:hAnsi="仿宋" w:eastAsia="仿宋" w:cs="仿宋"/>
          <w:b/>
          <w:bCs/>
          <w:caps/>
          <w:color w:val="000000"/>
          <w:sz w:val="28"/>
          <w:szCs w:val="40"/>
          <w:highlight w:val="none"/>
          <w:lang w:val="en-US" w:eastAsia="zh-CN" w:bidi="ar-SA"/>
        </w:rPr>
        <w:instrText xml:space="preserve"> HYPERLINK \l _Toc27712 </w:instrText>
      </w:r>
      <w:r>
        <w:rPr>
          <w:rFonts w:hint="eastAsia" w:ascii="仿宋" w:hAnsi="仿宋" w:eastAsia="仿宋" w:cs="仿宋"/>
          <w:b/>
          <w:bCs/>
          <w:caps/>
          <w:color w:val="000000"/>
          <w:sz w:val="28"/>
          <w:szCs w:val="40"/>
          <w:highlight w:val="none"/>
          <w:lang w:val="en-US" w:eastAsia="zh-CN" w:bidi="ar-SA"/>
        </w:rPr>
        <w:fldChar w:fldCharType="separate"/>
      </w:r>
      <w:r>
        <w:rPr>
          <w:rFonts w:hint="eastAsia" w:ascii="仿宋" w:hAnsi="仿宋" w:eastAsia="仿宋" w:cs="仿宋"/>
          <w:b/>
          <w:bCs/>
          <w:caps/>
          <w:color w:val="000000"/>
          <w:sz w:val="28"/>
          <w:szCs w:val="48"/>
          <w:highlight w:val="none"/>
          <w:lang w:val="en-US" w:eastAsia="zh-CN" w:bidi="ar-SA"/>
        </w:rPr>
        <w:t xml:space="preserve">第二章  投标人须知</w:t>
      </w:r>
      <w:r>
        <w:rPr>
          <w:rFonts w:hint="eastAsia" w:ascii="仿宋" w:hAnsi="仿宋" w:eastAsia="仿宋" w:cs="仿宋"/>
          <w:b/>
          <w:bCs/>
          <w:caps/>
          <w:color w:val="000000"/>
          <w:sz w:val="28"/>
          <w:szCs w:val="28"/>
          <w:highlight w:val="none"/>
          <w:lang w:val="en-US" w:eastAsia="zh-CN" w:bidi="ar-SA"/>
        </w:rPr>
        <w:tab/>
      </w:r>
      <w:r>
        <w:rPr>
          <w:rFonts w:hint="eastAsia" w:ascii="仿宋" w:hAnsi="仿宋" w:eastAsia="仿宋" w:cs="仿宋"/>
          <w:b/>
          <w:bCs/>
          <w:caps/>
          <w:color w:val="000000"/>
          <w:sz w:val="28"/>
          <w:szCs w:val="28"/>
          <w:highlight w:val="none"/>
          <w:lang w:val="en-US" w:eastAsia="zh-CN" w:bidi="ar-SA"/>
        </w:rPr>
        <w:t xml:space="preserve">0</w:t>
      </w:r>
      <w:r>
        <w:rPr>
          <w:rFonts w:hint="eastAsia" w:ascii="仿宋" w:hAnsi="仿宋" w:eastAsia="仿宋" w:cs="仿宋"/>
          <w:b/>
          <w:bCs/>
          <w:caps/>
          <w:color w:val="000000"/>
          <w:sz w:val="28"/>
          <w:szCs w:val="40"/>
          <w:highlight w:val="none"/>
          <w:lang w:val="en-US" w:eastAsia="zh-CN" w:bidi="ar-SA"/>
        </w:rPr>
        <w:fldChar w:fldCharType="end"/>
      </w:r>
      <w:r>
        <w:rPr>
          <w:rFonts w:hint="eastAsia" w:ascii="仿宋" w:hAnsi="仿宋" w:eastAsia="仿宋" w:cs="仿宋"/>
          <w:b/>
          <w:bCs/>
          <w:caps/>
          <w:color w:val="000000"/>
          <w:sz w:val="28"/>
          <w:szCs w:val="40"/>
          <w:highlight w:val="none"/>
          <w:lang w:val="en-US" w:eastAsia="zh-CN" w:bidi="ar-SA"/>
        </w:rPr>
        <w:t xml:space="preserve">6</w:t>
      </w:r>
      <w:r>
        <w:rPr>
          <w:rFonts w:ascii="仿宋" w:hAnsi="仿宋" w:eastAsia="仿宋" w:cs="仿宋"/>
          <w:b/>
          <w:bCs/>
          <w:caps/>
          <w:color w:val="000000"/>
          <w:sz w:val="28"/>
          <w:szCs w:val="28"/>
          <w:highlight w:val="none"/>
          <w:lang w:val="en-US" w:eastAsia="zh-CN" w:bidi="ar-SA"/>
        </w:rPr>
      </w:r>
      <w:r/>
    </w:p>
    <w:p>
      <w:pPr>
        <w:pStyle w:val="879"/>
        <w:jc w:val="left"/>
        <w:spacing w:before="120" w:after="120" w:line="400" w:lineRule="exact"/>
        <w:widowControl w:val="off"/>
        <w:tabs>
          <w:tab w:val="right" w:pos="8953" w:leader="dot"/>
        </w:tabs>
        <w:rPr>
          <w:rFonts w:ascii="仿宋" w:hAnsi="仿宋" w:eastAsia="仿宋" w:cs="仿宋"/>
          <w:b/>
          <w:bCs/>
          <w:caps/>
          <w:color w:val="000000"/>
          <w:sz w:val="28"/>
          <w:szCs w:val="28"/>
          <w:highlight w:val="none"/>
          <w:lang w:val="en-US" w:eastAsia="zh-CN" w:bidi="ar-SA"/>
        </w:rPr>
      </w:pPr>
      <w:r>
        <w:rPr>
          <w:rFonts w:hint="eastAsia" w:ascii="仿宋" w:hAnsi="仿宋" w:eastAsia="仿宋" w:cs="仿宋"/>
          <w:b/>
          <w:bCs/>
          <w:caps/>
          <w:color w:val="000000"/>
          <w:sz w:val="28"/>
          <w:szCs w:val="40"/>
          <w:highlight w:val="none"/>
          <w:lang w:val="en-US" w:eastAsia="zh-CN" w:bidi="ar-SA"/>
        </w:rPr>
        <w:fldChar w:fldCharType="begin"/>
      </w:r>
      <w:r>
        <w:rPr>
          <w:rFonts w:hint="eastAsia" w:ascii="仿宋" w:hAnsi="仿宋" w:eastAsia="仿宋" w:cs="仿宋"/>
          <w:b/>
          <w:bCs/>
          <w:caps/>
          <w:color w:val="000000"/>
          <w:sz w:val="28"/>
          <w:szCs w:val="40"/>
          <w:highlight w:val="none"/>
          <w:lang w:val="en-US" w:eastAsia="zh-CN" w:bidi="ar-SA"/>
        </w:rPr>
        <w:instrText xml:space="preserve"> HYPERLINK \l _Toc5462 </w:instrText>
      </w:r>
      <w:r>
        <w:rPr>
          <w:rFonts w:hint="eastAsia" w:ascii="仿宋" w:hAnsi="仿宋" w:eastAsia="仿宋" w:cs="仿宋"/>
          <w:b/>
          <w:bCs/>
          <w:caps/>
          <w:color w:val="000000"/>
          <w:sz w:val="28"/>
          <w:szCs w:val="40"/>
          <w:highlight w:val="none"/>
          <w:lang w:val="en-US" w:eastAsia="zh-CN" w:bidi="ar-SA"/>
        </w:rPr>
        <w:fldChar w:fldCharType="separate"/>
      </w:r>
      <w:r>
        <w:rPr>
          <w:rFonts w:hint="eastAsia" w:ascii="仿宋" w:hAnsi="仿宋" w:eastAsia="仿宋" w:cs="仿宋"/>
          <w:b/>
          <w:bCs/>
          <w:caps/>
          <w:color w:val="000000"/>
          <w:sz w:val="28"/>
          <w:szCs w:val="32"/>
          <w:highlight w:val="none"/>
          <w:lang w:val="en-US" w:eastAsia="zh-CN" w:bidi="ar-SA"/>
        </w:rPr>
        <w:t xml:space="preserve">第三章  政府采购合同</w:t>
      </w:r>
      <w:r>
        <w:rPr>
          <w:rFonts w:hint="eastAsia" w:ascii="仿宋" w:hAnsi="仿宋" w:eastAsia="仿宋" w:cs="仿宋"/>
          <w:b/>
          <w:bCs/>
          <w:caps/>
          <w:color w:val="000000"/>
          <w:sz w:val="28"/>
          <w:szCs w:val="28"/>
          <w:highlight w:val="none"/>
          <w:lang w:val="en-US" w:eastAsia="zh-CN" w:bidi="ar-SA"/>
        </w:rPr>
        <w:tab/>
      </w:r>
      <w:r>
        <w:rPr>
          <w:rFonts w:hint="eastAsia" w:ascii="仿宋" w:hAnsi="仿宋" w:eastAsia="仿宋" w:cs="仿宋"/>
          <w:b/>
          <w:bCs/>
          <w:caps/>
          <w:color w:val="000000"/>
          <w:sz w:val="28"/>
          <w:szCs w:val="28"/>
          <w:highlight w:val="none"/>
          <w:lang w:val="en-US" w:eastAsia="zh-CN" w:bidi="ar-SA"/>
        </w:rPr>
        <w:t xml:space="preserve">2</w:t>
      </w:r>
      <w:r>
        <w:rPr>
          <w:rFonts w:hint="eastAsia" w:ascii="仿宋" w:hAnsi="仿宋" w:eastAsia="仿宋" w:cs="仿宋"/>
          <w:b/>
          <w:bCs/>
          <w:caps/>
          <w:color w:val="000000"/>
          <w:sz w:val="28"/>
          <w:szCs w:val="40"/>
          <w:highlight w:val="none"/>
          <w:lang w:val="en-US" w:eastAsia="zh-CN" w:bidi="ar-SA"/>
        </w:rPr>
        <w:fldChar w:fldCharType="end"/>
      </w:r>
      <w:r>
        <w:rPr>
          <w:rFonts w:hint="eastAsia" w:ascii="仿宋" w:hAnsi="仿宋" w:eastAsia="仿宋" w:cs="仿宋"/>
          <w:b/>
          <w:bCs/>
          <w:caps/>
          <w:color w:val="000000"/>
          <w:sz w:val="28"/>
          <w:szCs w:val="40"/>
          <w:highlight w:val="none"/>
          <w:lang w:val="en-US" w:eastAsia="zh-CN" w:bidi="ar-SA"/>
        </w:rPr>
        <w:t xml:space="preserve">3</w:t>
      </w:r>
      <w:r>
        <w:rPr>
          <w:rFonts w:ascii="仿宋" w:hAnsi="仿宋" w:eastAsia="仿宋" w:cs="仿宋"/>
          <w:b/>
          <w:bCs/>
          <w:caps/>
          <w:color w:val="000000"/>
          <w:sz w:val="28"/>
          <w:szCs w:val="28"/>
          <w:highlight w:val="none"/>
          <w:lang w:val="en-US" w:eastAsia="zh-CN" w:bidi="ar-SA"/>
        </w:rPr>
      </w:r>
      <w:r/>
    </w:p>
    <w:p>
      <w:pPr>
        <w:pStyle w:val="879"/>
        <w:jc w:val="left"/>
        <w:spacing w:before="120" w:after="120" w:line="400" w:lineRule="exact"/>
        <w:widowControl w:val="off"/>
        <w:tabs>
          <w:tab w:val="right" w:pos="8953" w:leader="dot"/>
        </w:tabs>
        <w:rPr>
          <w:rFonts w:ascii="仿宋" w:hAnsi="仿宋" w:eastAsia="仿宋" w:cs="仿宋"/>
          <w:b/>
          <w:bCs/>
          <w:caps/>
          <w:color w:val="000000"/>
          <w:sz w:val="28"/>
          <w:szCs w:val="28"/>
          <w:highlight w:val="none"/>
          <w:lang w:val="en-US" w:eastAsia="zh-CN" w:bidi="ar-SA"/>
        </w:rPr>
      </w:pPr>
      <w:r>
        <w:rPr>
          <w:rFonts w:hint="eastAsia" w:ascii="仿宋" w:hAnsi="仿宋" w:eastAsia="仿宋" w:cs="仿宋"/>
          <w:b/>
          <w:bCs/>
          <w:caps/>
          <w:color w:val="000000"/>
          <w:sz w:val="28"/>
          <w:szCs w:val="40"/>
          <w:highlight w:val="none"/>
          <w:lang w:val="en-US" w:eastAsia="zh-CN" w:bidi="ar-SA"/>
        </w:rPr>
        <w:fldChar w:fldCharType="begin"/>
      </w:r>
      <w:r>
        <w:rPr>
          <w:rFonts w:hint="eastAsia" w:ascii="仿宋" w:hAnsi="仿宋" w:eastAsia="仿宋" w:cs="仿宋"/>
          <w:b/>
          <w:bCs/>
          <w:caps/>
          <w:color w:val="000000"/>
          <w:sz w:val="28"/>
          <w:szCs w:val="40"/>
          <w:highlight w:val="none"/>
          <w:lang w:val="en-US" w:eastAsia="zh-CN" w:bidi="ar-SA"/>
        </w:rPr>
        <w:instrText xml:space="preserve"> HYPERLINK \l _Toc7680 </w:instrText>
      </w:r>
      <w:r>
        <w:rPr>
          <w:rFonts w:hint="eastAsia" w:ascii="仿宋" w:hAnsi="仿宋" w:eastAsia="仿宋" w:cs="仿宋"/>
          <w:b/>
          <w:bCs/>
          <w:caps/>
          <w:color w:val="000000"/>
          <w:sz w:val="28"/>
          <w:szCs w:val="40"/>
          <w:highlight w:val="none"/>
          <w:lang w:val="en-US" w:eastAsia="zh-CN" w:bidi="ar-SA"/>
        </w:rPr>
        <w:fldChar w:fldCharType="separate"/>
      </w:r>
      <w:r>
        <w:rPr>
          <w:rFonts w:hint="eastAsia" w:ascii="仿宋" w:hAnsi="仿宋" w:eastAsia="仿宋" w:cs="仿宋"/>
          <w:b/>
          <w:bCs/>
          <w:caps/>
          <w:color w:val="000000"/>
          <w:sz w:val="28"/>
          <w:szCs w:val="22"/>
          <w:highlight w:val="none"/>
          <w:lang w:val="en-US" w:eastAsia="zh-CN" w:bidi="ar-SA"/>
        </w:rPr>
        <w:t xml:space="preserve">第四章  采购需求</w:t>
      </w:r>
      <w:r>
        <w:rPr>
          <w:rFonts w:hint="eastAsia" w:ascii="仿宋" w:hAnsi="仿宋" w:eastAsia="仿宋" w:cs="仿宋"/>
          <w:b/>
          <w:bCs/>
          <w:caps/>
          <w:color w:val="000000"/>
          <w:sz w:val="28"/>
          <w:szCs w:val="28"/>
          <w:highlight w:val="none"/>
          <w:lang w:val="en-US" w:eastAsia="zh-CN" w:bidi="ar-SA"/>
        </w:rPr>
        <w:tab/>
      </w:r>
      <w:r>
        <w:rPr>
          <w:rFonts w:hint="eastAsia" w:ascii="仿宋" w:hAnsi="仿宋" w:eastAsia="仿宋" w:cs="仿宋"/>
          <w:b/>
          <w:bCs/>
          <w:caps/>
          <w:color w:val="000000"/>
          <w:sz w:val="28"/>
          <w:szCs w:val="28"/>
          <w:highlight w:val="none"/>
          <w:lang w:val="en-US" w:eastAsia="zh-CN" w:bidi="ar-SA"/>
        </w:rPr>
        <w:t xml:space="preserve">2</w:t>
      </w:r>
      <w:r>
        <w:rPr>
          <w:rFonts w:hint="eastAsia" w:ascii="仿宋" w:hAnsi="仿宋" w:eastAsia="仿宋" w:cs="仿宋"/>
          <w:b/>
          <w:bCs/>
          <w:caps/>
          <w:color w:val="000000"/>
          <w:sz w:val="28"/>
          <w:szCs w:val="40"/>
          <w:highlight w:val="none"/>
          <w:lang w:val="en-US" w:eastAsia="zh-CN" w:bidi="ar-SA"/>
        </w:rPr>
        <w:fldChar w:fldCharType="end"/>
      </w:r>
      <w:r>
        <w:rPr>
          <w:rFonts w:hint="eastAsia" w:ascii="仿宋" w:hAnsi="仿宋" w:eastAsia="仿宋" w:cs="仿宋"/>
          <w:b/>
          <w:bCs/>
          <w:caps/>
          <w:color w:val="000000"/>
          <w:sz w:val="28"/>
          <w:szCs w:val="40"/>
          <w:highlight w:val="none"/>
          <w:lang w:val="en-US" w:eastAsia="zh-CN" w:bidi="ar-SA"/>
        </w:rPr>
        <w:t xml:space="preserve">9</w:t>
      </w:r>
      <w:r>
        <w:rPr>
          <w:rFonts w:ascii="仿宋" w:hAnsi="仿宋" w:eastAsia="仿宋" w:cs="仿宋"/>
          <w:b/>
          <w:bCs/>
          <w:caps/>
          <w:color w:val="000000"/>
          <w:sz w:val="28"/>
          <w:szCs w:val="28"/>
          <w:highlight w:val="none"/>
          <w:lang w:val="en-US" w:eastAsia="zh-CN" w:bidi="ar-SA"/>
        </w:rPr>
      </w:r>
      <w:r/>
    </w:p>
    <w:p>
      <w:pPr>
        <w:pStyle w:val="879"/>
        <w:jc w:val="left"/>
        <w:spacing w:before="120" w:after="120" w:line="400" w:lineRule="exact"/>
        <w:widowControl w:val="off"/>
        <w:tabs>
          <w:tab w:val="right" w:pos="8953" w:leader="dot"/>
        </w:tabs>
        <w:rPr>
          <w:rFonts w:ascii="仿宋" w:hAnsi="仿宋" w:eastAsia="仿宋" w:cs="仿宋"/>
          <w:b/>
          <w:bCs/>
          <w:caps/>
          <w:color w:val="000000"/>
          <w:sz w:val="28"/>
          <w:szCs w:val="28"/>
          <w:highlight w:val="none"/>
          <w:lang w:val="en-US" w:eastAsia="zh-CN" w:bidi="ar-SA"/>
        </w:rPr>
      </w:pPr>
      <w:r>
        <w:rPr>
          <w:rFonts w:hint="eastAsia" w:ascii="仿宋" w:hAnsi="仿宋" w:eastAsia="仿宋" w:cs="仿宋"/>
          <w:b/>
          <w:bCs/>
          <w:caps/>
          <w:color w:val="000000"/>
          <w:sz w:val="28"/>
          <w:szCs w:val="40"/>
          <w:highlight w:val="none"/>
          <w:lang w:val="en-US" w:eastAsia="zh-CN" w:bidi="ar-SA"/>
        </w:rPr>
        <w:fldChar w:fldCharType="begin"/>
      </w:r>
      <w:r>
        <w:rPr>
          <w:rFonts w:hint="eastAsia" w:ascii="仿宋" w:hAnsi="仿宋" w:eastAsia="仿宋" w:cs="仿宋"/>
          <w:b/>
          <w:bCs/>
          <w:caps/>
          <w:color w:val="000000"/>
          <w:sz w:val="28"/>
          <w:szCs w:val="40"/>
          <w:highlight w:val="none"/>
          <w:lang w:val="en-US" w:eastAsia="zh-CN" w:bidi="ar-SA"/>
        </w:rPr>
        <w:instrText xml:space="preserve"> HYPERLINK \l _Toc11633 </w:instrText>
      </w:r>
      <w:r>
        <w:rPr>
          <w:rFonts w:hint="eastAsia" w:ascii="仿宋" w:hAnsi="仿宋" w:eastAsia="仿宋" w:cs="仿宋"/>
          <w:b/>
          <w:bCs/>
          <w:caps/>
          <w:color w:val="000000"/>
          <w:sz w:val="28"/>
          <w:szCs w:val="40"/>
          <w:highlight w:val="none"/>
          <w:lang w:val="en-US" w:eastAsia="zh-CN" w:bidi="ar-SA"/>
        </w:rPr>
        <w:fldChar w:fldCharType="separate"/>
      </w:r>
      <w:r>
        <w:rPr>
          <w:rFonts w:hint="eastAsia" w:ascii="仿宋" w:hAnsi="仿宋" w:eastAsia="仿宋" w:cs="仿宋"/>
          <w:b/>
          <w:bCs/>
          <w:caps/>
          <w:color w:val="000000"/>
          <w:sz w:val="28"/>
          <w:szCs w:val="32"/>
          <w:highlight w:val="none"/>
          <w:lang w:val="en-US" w:eastAsia="zh-CN" w:bidi="ar-SA"/>
        </w:rPr>
        <w:t xml:space="preserve">第五章  评标方法与评标标准</w:t>
      </w:r>
      <w:r>
        <w:rPr>
          <w:rFonts w:hint="eastAsia" w:ascii="仿宋" w:hAnsi="仿宋" w:eastAsia="仿宋" w:cs="仿宋"/>
          <w:b/>
          <w:bCs/>
          <w:caps/>
          <w:color w:val="000000"/>
          <w:sz w:val="28"/>
          <w:szCs w:val="28"/>
          <w:highlight w:val="none"/>
          <w:lang w:val="en-US" w:eastAsia="zh-CN" w:bidi="ar-SA"/>
        </w:rPr>
        <w:tab/>
      </w:r>
      <w:r>
        <w:rPr>
          <w:rFonts w:hint="eastAsia" w:ascii="仿宋" w:hAnsi="仿宋" w:eastAsia="仿宋" w:cs="仿宋"/>
          <w:b/>
          <w:bCs/>
          <w:caps/>
          <w:color w:val="000000"/>
          <w:sz w:val="28"/>
          <w:szCs w:val="28"/>
          <w:highlight w:val="none"/>
          <w:lang w:val="en-US" w:eastAsia="zh-CN" w:bidi="ar-SA"/>
        </w:rPr>
        <w:t xml:space="preserve">9</w:t>
      </w:r>
      <w:r>
        <w:rPr>
          <w:rFonts w:hint="eastAsia" w:ascii="仿宋" w:hAnsi="仿宋" w:eastAsia="仿宋" w:cs="仿宋"/>
          <w:b/>
          <w:bCs/>
          <w:caps/>
          <w:color w:val="000000"/>
          <w:sz w:val="28"/>
          <w:szCs w:val="40"/>
          <w:highlight w:val="none"/>
          <w:lang w:val="en-US" w:eastAsia="zh-CN" w:bidi="ar-SA"/>
        </w:rPr>
        <w:fldChar w:fldCharType="end"/>
      </w:r>
      <w:r>
        <w:rPr>
          <w:rFonts w:hint="eastAsia" w:ascii="仿宋" w:hAnsi="仿宋" w:eastAsia="仿宋" w:cs="仿宋"/>
          <w:b/>
          <w:bCs/>
          <w:caps/>
          <w:color w:val="000000"/>
          <w:sz w:val="28"/>
          <w:szCs w:val="40"/>
          <w:highlight w:val="none"/>
          <w:lang w:val="en-US" w:eastAsia="zh-CN" w:bidi="ar-SA"/>
        </w:rPr>
        <w:t xml:space="preserve">3</w:t>
      </w:r>
      <w:r>
        <w:rPr>
          <w:rFonts w:ascii="仿宋" w:hAnsi="仿宋" w:eastAsia="仿宋" w:cs="仿宋"/>
          <w:b/>
          <w:bCs/>
          <w:caps/>
          <w:color w:val="000000"/>
          <w:sz w:val="28"/>
          <w:szCs w:val="28"/>
          <w:highlight w:val="none"/>
          <w:lang w:val="en-US" w:eastAsia="zh-CN" w:bidi="ar-SA"/>
        </w:rPr>
      </w:r>
      <w:r/>
    </w:p>
    <w:p>
      <w:pPr>
        <w:pStyle w:val="879"/>
        <w:jc w:val="left"/>
        <w:spacing w:before="120" w:after="120" w:line="400" w:lineRule="exact"/>
        <w:widowControl w:val="off"/>
        <w:tabs>
          <w:tab w:val="right" w:pos="8953" w:leader="dot"/>
        </w:tabs>
        <w:rPr>
          <w:rFonts w:ascii="仿宋" w:hAnsi="仿宋" w:eastAsia="仿宋" w:cs="仿宋"/>
          <w:b/>
          <w:bCs/>
          <w:caps/>
          <w:color w:val="000000"/>
          <w:sz w:val="24"/>
          <w:szCs w:val="24"/>
          <w:highlight w:val="none"/>
          <w:lang w:val="en-US" w:eastAsia="zh-CN" w:bidi="ar-SA"/>
        </w:rPr>
      </w:pPr>
      <w:r>
        <w:rPr>
          <w:rFonts w:hint="eastAsia" w:ascii="仿宋" w:hAnsi="仿宋" w:eastAsia="仿宋" w:cs="仿宋"/>
          <w:b/>
          <w:bCs/>
          <w:caps/>
          <w:color w:val="000000"/>
          <w:sz w:val="28"/>
          <w:szCs w:val="40"/>
          <w:highlight w:val="none"/>
          <w:lang w:val="en-US" w:eastAsia="zh-CN" w:bidi="ar-SA"/>
        </w:rPr>
        <w:fldChar w:fldCharType="begin"/>
      </w:r>
      <w:r>
        <w:rPr>
          <w:rFonts w:hint="eastAsia" w:ascii="仿宋" w:hAnsi="仿宋" w:eastAsia="仿宋" w:cs="仿宋"/>
          <w:b/>
          <w:bCs/>
          <w:caps/>
          <w:color w:val="000000"/>
          <w:sz w:val="28"/>
          <w:szCs w:val="40"/>
          <w:highlight w:val="none"/>
          <w:lang w:val="en-US" w:eastAsia="zh-CN" w:bidi="ar-SA"/>
        </w:rPr>
        <w:instrText xml:space="preserve"> HYPERLINK \l _Toc9029 </w:instrText>
      </w:r>
      <w:r>
        <w:rPr>
          <w:rFonts w:hint="eastAsia" w:ascii="仿宋" w:hAnsi="仿宋" w:eastAsia="仿宋" w:cs="仿宋"/>
          <w:b/>
          <w:bCs/>
          <w:caps/>
          <w:color w:val="000000"/>
          <w:sz w:val="28"/>
          <w:szCs w:val="40"/>
          <w:highlight w:val="none"/>
          <w:lang w:val="en-US" w:eastAsia="zh-CN" w:bidi="ar-SA"/>
        </w:rPr>
        <w:fldChar w:fldCharType="separate"/>
      </w:r>
      <w:r>
        <w:rPr>
          <w:rFonts w:hint="eastAsia" w:ascii="仿宋" w:hAnsi="仿宋" w:eastAsia="仿宋" w:cs="仿宋"/>
          <w:b/>
          <w:bCs/>
          <w:caps/>
          <w:color w:val="000000"/>
          <w:sz w:val="28"/>
          <w:szCs w:val="32"/>
          <w:highlight w:val="none"/>
          <w:lang w:val="en-US" w:eastAsia="zh-CN" w:bidi="ar-SA"/>
        </w:rPr>
        <w:t xml:space="preserve">第六章  投标文件格式</w:t>
      </w:r>
      <w:r>
        <w:rPr>
          <w:rFonts w:hint="eastAsia" w:ascii="仿宋" w:hAnsi="仿宋" w:eastAsia="仿宋" w:cs="仿宋"/>
          <w:b/>
          <w:bCs/>
          <w:caps/>
          <w:color w:val="000000"/>
          <w:sz w:val="28"/>
          <w:szCs w:val="28"/>
          <w:highlight w:val="none"/>
          <w:lang w:val="en-US" w:eastAsia="zh-CN" w:bidi="ar-SA"/>
        </w:rPr>
        <w:tab/>
      </w:r>
      <w:r>
        <w:rPr>
          <w:rFonts w:hint="eastAsia" w:ascii="仿宋" w:hAnsi="仿宋" w:eastAsia="仿宋" w:cs="仿宋"/>
          <w:b/>
          <w:bCs/>
          <w:caps/>
          <w:color w:val="000000"/>
          <w:sz w:val="28"/>
          <w:szCs w:val="28"/>
          <w:highlight w:val="none"/>
          <w:lang w:val="en-US" w:eastAsia="zh-CN" w:bidi="ar-SA"/>
        </w:rPr>
        <w:t xml:space="preserve">9</w:t>
      </w:r>
      <w:r>
        <w:rPr>
          <w:rFonts w:hint="eastAsia" w:ascii="仿宋" w:hAnsi="仿宋" w:eastAsia="仿宋" w:cs="仿宋"/>
          <w:b/>
          <w:bCs/>
          <w:caps/>
          <w:color w:val="000000"/>
          <w:sz w:val="28"/>
          <w:szCs w:val="40"/>
          <w:highlight w:val="none"/>
          <w:lang w:val="en-US" w:eastAsia="zh-CN" w:bidi="ar-SA"/>
        </w:rPr>
        <w:fldChar w:fldCharType="end"/>
      </w:r>
      <w:r>
        <w:rPr>
          <w:rFonts w:hint="eastAsia" w:ascii="仿宋" w:hAnsi="仿宋" w:eastAsia="仿宋" w:cs="仿宋"/>
          <w:b/>
          <w:bCs/>
          <w:caps/>
          <w:color w:val="000000"/>
          <w:sz w:val="28"/>
          <w:szCs w:val="40"/>
          <w:highlight w:val="none"/>
          <w:lang w:val="en-US" w:eastAsia="zh-CN" w:bidi="ar-SA"/>
        </w:rPr>
        <w:t xml:space="preserve">8</w:t>
      </w:r>
      <w:r>
        <w:rPr>
          <w:rFonts w:ascii="仿宋" w:hAnsi="仿宋" w:eastAsia="仿宋" w:cs="仿宋"/>
          <w:b/>
          <w:bCs/>
          <w:caps/>
          <w:color w:val="000000"/>
          <w:sz w:val="24"/>
          <w:szCs w:val="24"/>
          <w:highlight w:val="none"/>
          <w:lang w:val="en-US" w:eastAsia="zh-CN" w:bidi="ar-SA"/>
        </w:rPr>
      </w:r>
      <w:r/>
    </w:p>
    <w:p>
      <w:pPr>
        <w:pStyle w:val="879"/>
        <w:numPr>
          <w:ilvl w:val="0"/>
          <w:numId w:val="0"/>
        </w:numPr>
        <w:spacing w:line="480" w:lineRule="auto"/>
        <w:rPr>
          <w:rFonts w:hint="eastAsia" w:ascii="仿宋" w:hAnsi="仿宋" w:eastAsia="仿宋" w:cs="仿宋"/>
          <w:caps w:val="0"/>
          <w:color w:val="000000"/>
          <w:sz w:val="36"/>
          <w:highlight w:val="none"/>
        </w:rPr>
        <w:outlineLvl w:val="0"/>
      </w:pPr>
      <w:r>
        <w:rPr>
          <w:rFonts w:hint="eastAsia" w:ascii="仿宋" w:hAnsi="仿宋" w:eastAsia="仿宋" w:cs="仿宋"/>
          <w:b/>
          <w:bCs/>
          <w:color w:val="000000"/>
          <w:szCs w:val="36"/>
          <w:highlight w:val="none"/>
        </w:rPr>
        <w:fldChar w:fldCharType="end"/>
      </w:r>
      <w:r>
        <w:rPr>
          <w:rFonts w:hint="eastAsia" w:ascii="仿宋" w:hAnsi="仿宋" w:eastAsia="仿宋" w:cs="仿宋"/>
          <w:caps w:val="0"/>
          <w:color w:val="000000"/>
          <w:sz w:val="36"/>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80"/>
        <w:rPr>
          <w:rFonts w:hint="eastAsia" w:ascii="仿宋" w:hAnsi="仿宋" w:eastAsia="仿宋" w:cs="仿宋"/>
          <w:bCs/>
          <w:caps w:val="0"/>
          <w:color w:val="000000"/>
          <w:sz w:val="44"/>
          <w:szCs w:val="44"/>
          <w:highlight w:val="none"/>
        </w:rPr>
        <w:outlineLvl w:val="0"/>
      </w:pPr>
      <w:r>
        <w:rPr>
          <w:rFonts w:hint="eastAsia" w:ascii="仿宋" w:hAnsi="仿宋" w:eastAsia="仿宋" w:cs="仿宋"/>
          <w:caps w:val="0"/>
          <w:color w:val="000000"/>
          <w:sz w:val="44"/>
          <w:szCs w:val="44"/>
          <w:highlight w:val="none"/>
        </w:rPr>
        <w:t xml:space="preserve">第一章</w:t>
      </w:r>
      <w:bookmarkEnd w:id="0"/>
      <w:r>
        <w:rPr>
          <w:rFonts w:hint="eastAsia" w:ascii="仿宋" w:hAnsi="仿宋" w:eastAsia="仿宋" w:cs="仿宋"/>
          <w:caps w:val="0"/>
          <w:color w:val="000000"/>
          <w:sz w:val="44"/>
          <w:szCs w:val="44"/>
          <w:highlight w:val="none"/>
          <w:lang w:val="en-US" w:eastAsia="zh-CN"/>
        </w:rPr>
        <w:t xml:space="preserve"> </w:t>
      </w:r>
      <w:r>
        <w:rPr>
          <w:rFonts w:hint="eastAsia" w:ascii="仿宋" w:hAnsi="仿宋" w:eastAsia="仿宋" w:cs="仿宋"/>
          <w:caps w:val="0"/>
          <w:color w:val="000000"/>
          <w:sz w:val="44"/>
          <w:szCs w:val="44"/>
          <w:highlight w:val="none"/>
        </w:rPr>
        <w:t xml:space="preserve">投标邀请</w:t>
      </w:r>
      <w:r>
        <w:rPr>
          <w:rFonts w:hint="eastAsia" w:ascii="仿宋" w:hAnsi="仿宋" w:eastAsia="仿宋" w:cs="仿宋"/>
          <w:bCs/>
          <w:caps w:val="0"/>
          <w:color w:val="000000"/>
          <w:sz w:val="44"/>
          <w:szCs w:val="44"/>
          <w:highlight w:val="none"/>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受</w:t>
      </w:r>
      <w:r>
        <w:rPr>
          <w:rFonts w:hint="eastAsia" w:ascii="仿宋" w:hAnsi="仿宋" w:eastAsia="仿宋" w:cs="仿宋"/>
          <w:caps w:val="0"/>
          <w:color w:val="000000"/>
          <w:sz w:val="24"/>
          <w:szCs w:val="24"/>
          <w:highlight w:val="none"/>
          <w:u w:val="single"/>
        </w:rPr>
        <w:t xml:space="preserve">[</w:t>
      </w:r>
      <w:r>
        <w:rPr>
          <w:rFonts w:hint="eastAsia" w:ascii="仿宋" w:hAnsi="仿宋" w:eastAsia="仿宋" w:cs="仿宋"/>
          <w:caps w:val="0"/>
          <w:color w:val="000000"/>
          <w:sz w:val="24"/>
          <w:szCs w:val="24"/>
          <w:highlight w:val="none"/>
          <w:u w:val="single"/>
          <w:lang w:eastAsia="zh-CN"/>
        </w:rPr>
        <w:t xml:space="preserve">宿迁市应急管理局</w:t>
      </w:r>
      <w:r>
        <w:rPr>
          <w:rFonts w:hint="eastAsia" w:ascii="仿宋" w:hAnsi="仿宋" w:eastAsia="仿宋" w:cs="仿宋"/>
          <w:caps w:val="0"/>
          <w:color w:val="000000"/>
          <w:sz w:val="24"/>
          <w:szCs w:val="24"/>
          <w:highlight w:val="none"/>
          <w:u w:val="single"/>
        </w:rPr>
        <w:t xml:space="preserve">]</w:t>
      </w:r>
      <w:r>
        <w:rPr>
          <w:rFonts w:hint="eastAsia" w:ascii="仿宋" w:hAnsi="仿宋" w:eastAsia="仿宋" w:cs="仿宋"/>
          <w:caps w:val="0"/>
          <w:color w:val="000000"/>
          <w:sz w:val="24"/>
          <w:szCs w:val="24"/>
          <w:highlight w:val="none"/>
        </w:rPr>
        <w:t xml:space="preserve">的委托，</w:t>
      </w:r>
      <w:r>
        <w:rPr>
          <w:rFonts w:hint="eastAsia" w:ascii="仿宋" w:hAnsi="仿宋" w:eastAsia="仿宋" w:cs="仿宋"/>
          <w:caps w:val="0"/>
          <w:color w:val="000000"/>
          <w:sz w:val="24"/>
          <w:szCs w:val="24"/>
          <w:highlight w:val="none"/>
          <w:u w:val="single"/>
        </w:rPr>
        <w:t xml:space="preserve">[</w:t>
      </w:r>
      <w:r>
        <w:rPr>
          <w:rFonts w:hint="eastAsia" w:ascii="仿宋" w:hAnsi="仿宋" w:eastAsia="仿宋" w:cs="仿宋"/>
          <w:caps w:val="0"/>
          <w:color w:val="000000"/>
          <w:sz w:val="24"/>
          <w:szCs w:val="24"/>
          <w:highlight w:val="none"/>
          <w:u w:val="single"/>
          <w:lang w:eastAsia="zh-CN"/>
        </w:rPr>
        <w:t xml:space="preserve">宿迁恒新工程项目咨询有限公司</w:t>
      </w:r>
      <w:r>
        <w:rPr>
          <w:rFonts w:hint="eastAsia" w:ascii="仿宋" w:hAnsi="仿宋" w:eastAsia="仿宋" w:cs="仿宋"/>
          <w:caps w:val="0"/>
          <w:color w:val="000000"/>
          <w:sz w:val="24"/>
          <w:szCs w:val="24"/>
          <w:highlight w:val="none"/>
          <w:u w:val="single"/>
        </w:rPr>
        <w:t xml:space="preserve">]</w:t>
      </w:r>
      <w:r>
        <w:rPr>
          <w:rFonts w:hint="eastAsia" w:ascii="仿宋" w:hAnsi="仿宋" w:eastAsia="仿宋" w:cs="仿宋"/>
          <w:caps w:val="0"/>
          <w:color w:val="000000"/>
          <w:sz w:val="24"/>
          <w:szCs w:val="24"/>
          <w:highlight w:val="none"/>
        </w:rPr>
        <w:t xml:space="preserve">就</w:t>
      </w:r>
      <w:r>
        <w:rPr>
          <w:rFonts w:hint="eastAsia" w:ascii="仿宋" w:hAnsi="仿宋" w:eastAsia="仿宋" w:cs="仿宋"/>
          <w:caps w:val="0"/>
          <w:color w:val="000000"/>
          <w:sz w:val="24"/>
          <w:szCs w:val="24"/>
          <w:highlight w:val="none"/>
          <w:u w:val="single"/>
        </w:rPr>
        <w:t xml:space="preserve">[</w:t>
      </w:r>
      <w:r>
        <w:rPr>
          <w:rFonts w:hint="eastAsia" w:ascii="仿宋" w:hAnsi="仿宋" w:eastAsia="仿宋" w:cs="仿宋"/>
          <w:caps w:val="0"/>
          <w:color w:val="000000"/>
          <w:sz w:val="24"/>
          <w:szCs w:val="24"/>
          <w:highlight w:val="none"/>
          <w:u w:val="single"/>
          <w:lang w:eastAsia="zh-CN"/>
        </w:rPr>
        <w:t xml:space="preserve">宿迁市安全生产资格考试中心特种作业考试设备更新项目</w:t>
      </w:r>
      <w:r>
        <w:rPr>
          <w:rFonts w:hint="eastAsia" w:ascii="仿宋" w:hAnsi="仿宋" w:eastAsia="仿宋" w:cs="仿宋"/>
          <w:caps w:val="0"/>
          <w:color w:val="000000"/>
          <w:sz w:val="24"/>
          <w:szCs w:val="24"/>
          <w:highlight w:val="none"/>
          <w:u w:val="single"/>
        </w:rPr>
        <w:t xml:space="preserve">]([</w:t>
      </w:r>
      <w:r>
        <w:rPr>
          <w:rFonts w:hint="eastAsia" w:ascii="仿宋" w:hAnsi="仿宋" w:eastAsia="仿宋" w:cs="仿宋"/>
          <w:caps w:val="0"/>
          <w:color w:val="000000"/>
          <w:sz w:val="24"/>
          <w:szCs w:val="24"/>
          <w:highlight w:val="none"/>
          <w:u w:val="single"/>
          <w:lang w:eastAsia="zh-CN"/>
        </w:rPr>
        <w:t xml:space="preserve">JSZC-321300-SCYH-G2025-0047</w:t>
      </w:r>
      <w:r>
        <w:rPr>
          <w:rFonts w:hint="eastAsia" w:ascii="仿宋" w:hAnsi="仿宋" w:eastAsia="仿宋" w:cs="仿宋"/>
          <w:caps w:val="0"/>
          <w:color w:val="000000"/>
          <w:sz w:val="24"/>
          <w:szCs w:val="24"/>
          <w:highlight w:val="none"/>
          <w:u w:val="single"/>
        </w:rPr>
        <w:t xml:space="preserve">])</w:t>
      </w:r>
      <w:r>
        <w:rPr>
          <w:rFonts w:hint="eastAsia" w:ascii="仿宋" w:hAnsi="仿宋" w:eastAsia="仿宋" w:cs="仿宋"/>
          <w:caps w:val="0"/>
          <w:color w:val="000000"/>
          <w:sz w:val="24"/>
          <w:szCs w:val="24"/>
          <w:highlight w:val="none"/>
        </w:rPr>
        <w:t xml:space="preserve">项目进行公开招标采购，欢迎符合条件的</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投标。</w:t>
      </w:r>
      <w:r>
        <w:rPr>
          <w:rFonts w:hint="eastAsia" w:ascii="仿宋" w:hAnsi="仿宋" w:eastAsia="仿宋" w:cs="仿宋"/>
          <w:caps w:val="0"/>
          <w:color w:val="000000"/>
          <w:sz w:val="24"/>
          <w:szCs w:val="24"/>
          <w:highlight w:val="none"/>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aps w:val="0"/>
          <w:color w:val="000000"/>
          <w:sz w:val="24"/>
          <w:szCs w:val="24"/>
          <w:highlight w:val="none"/>
        </w:rPr>
        <w:t xml:space="preserve">项目概况</w:t>
      </w:r>
      <w:r>
        <w:rPr>
          <w:rFonts w:hint="eastAsia" w:ascii="仿宋" w:hAnsi="仿宋" w:eastAsia="仿宋" w:cs="仿宋"/>
          <w:caps w:val="0"/>
          <w:color w:val="000000"/>
          <w:sz w:val="24"/>
          <w:szCs w:val="24"/>
          <w:highlight w:val="none"/>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aps w:val="0"/>
          <w:color w:val="000000"/>
          <w:sz w:val="24"/>
          <w:szCs w:val="24"/>
          <w:highlight w:val="none"/>
          <w:u w:val="single"/>
          <w:lang w:eastAsia="zh-CN"/>
        </w:rPr>
        <w:t xml:space="preserve">宿迁市安全生产资格考试中心特种作业考试设备更新项目JSZC-321300-SCYH-G2025-0047</w:t>
      </w:r>
      <w:r>
        <w:rPr>
          <w:rFonts w:hint="eastAsia" w:ascii="仿宋" w:hAnsi="仿宋" w:eastAsia="仿宋" w:cs="仿宋"/>
          <w:caps w:val="0"/>
          <w:color w:val="000000"/>
          <w:sz w:val="24"/>
          <w:szCs w:val="24"/>
          <w:highlight w:val="none"/>
          <w:u w:val="single"/>
        </w:rPr>
        <w:t xml:space="preserve">招标项目的潜在投标人应在“苏采云”系统（网址：http://jszfcg.jsczt.cn/）或宿迁市政府采购网点击“政府采购管理交易系统（苏采云）”获取招标文件，并于202</w:t>
      </w:r>
      <w:r>
        <w:rPr>
          <w:rFonts w:hint="eastAsia" w:ascii="仿宋" w:hAnsi="仿宋" w:eastAsia="仿宋" w:cs="仿宋"/>
          <w:caps w:val="0"/>
          <w:color w:val="000000"/>
          <w:sz w:val="24"/>
          <w:szCs w:val="24"/>
          <w:highlight w:val="none"/>
          <w:u w:val="single"/>
          <w:lang w:val="en-US" w:eastAsia="zh-CN"/>
        </w:rPr>
        <w:t xml:space="preserve">5</w:t>
      </w:r>
      <w:r>
        <w:rPr>
          <w:rFonts w:hint="eastAsia" w:ascii="仿宋" w:hAnsi="仿宋" w:eastAsia="仿宋" w:cs="仿宋"/>
          <w:caps w:val="0"/>
          <w:color w:val="000000"/>
          <w:sz w:val="24"/>
          <w:szCs w:val="24"/>
          <w:highlight w:val="none"/>
          <w:u w:val="single"/>
        </w:rPr>
        <w:t xml:space="preserve">-</w:t>
      </w:r>
      <w:r>
        <w:rPr>
          <w:rFonts w:hint="eastAsia" w:ascii="仿宋" w:hAnsi="仿宋" w:eastAsia="仿宋" w:cs="仿宋"/>
          <w:caps w:val="0"/>
          <w:color w:val="000000"/>
          <w:sz w:val="24"/>
          <w:szCs w:val="24"/>
          <w:highlight w:val="none"/>
          <w:u w:val="single"/>
          <w:lang w:val="en-US" w:eastAsia="zh-CN"/>
        </w:rPr>
        <w:t xml:space="preserve">12</w:t>
      </w:r>
      <w:r>
        <w:rPr>
          <w:rFonts w:hint="eastAsia" w:ascii="仿宋" w:hAnsi="仿宋" w:eastAsia="仿宋" w:cs="仿宋"/>
          <w:caps w:val="0"/>
          <w:color w:val="000000"/>
          <w:sz w:val="24"/>
          <w:szCs w:val="24"/>
          <w:highlight w:val="none"/>
          <w:u w:val="single"/>
        </w:rPr>
        <w:t xml:space="preserve">-</w:t>
      </w:r>
      <w:r>
        <w:rPr>
          <w:rFonts w:hint="eastAsia" w:ascii="仿宋" w:hAnsi="仿宋" w:eastAsia="仿宋" w:cs="仿宋"/>
          <w:caps w:val="0"/>
          <w:color w:val="000000"/>
          <w:sz w:val="24"/>
          <w:szCs w:val="24"/>
          <w:highlight w:val="none"/>
          <w:u w:val="single"/>
          <w:lang w:val="en-US" w:eastAsia="zh-CN"/>
        </w:rPr>
        <w:t xml:space="preserve">8-</w:t>
      </w:r>
      <w:r>
        <w:rPr>
          <w:rFonts w:hint="eastAsia" w:ascii="仿宋" w:hAnsi="仿宋" w:eastAsia="仿宋" w:cs="仿宋"/>
          <w:caps w:val="0"/>
          <w:color w:val="000000"/>
          <w:sz w:val="24"/>
          <w:szCs w:val="24"/>
          <w:highlight w:val="none"/>
          <w:u w:val="single"/>
        </w:rPr>
        <w:t xml:space="preserve">09:30（北京时间）前递交投标文件</w:t>
      </w:r>
      <w:r>
        <w:rPr>
          <w:rFonts w:hint="eastAsia" w:ascii="仿宋" w:hAnsi="仿宋" w:eastAsia="仿宋" w:cs="仿宋"/>
          <w:caps w:val="0"/>
          <w:color w:val="000000"/>
          <w:sz w:val="24"/>
          <w:szCs w:val="24"/>
          <w:highlight w:val="none"/>
        </w:rPr>
        <w:t xml:space="preserve">。</w:t>
      </w:r>
      <w:r>
        <w:rPr>
          <w:rFonts w:hint="eastAsia" w:ascii="仿宋" w:hAnsi="仿宋" w:eastAsia="仿宋" w:cs="仿宋"/>
          <w:caps w:val="0"/>
          <w:color w:val="000000"/>
          <w:sz w:val="24"/>
          <w:szCs w:val="24"/>
          <w:highlight w:val="none"/>
        </w:rPr>
      </w:r>
      <w:r/>
    </w:p>
    <w:p>
      <w:pPr>
        <w:pStyle w:val="882"/>
        <w:ind w:left="0" w:firstLine="498"/>
        <w:pageBreakBefore w:val="0"/>
        <w:spacing w:before="145" w:after="145" w:line="360" w:lineRule="auto"/>
        <w:rPr>
          <w:rFonts w:hint="eastAsia" w:ascii="仿宋" w:hAnsi="仿宋" w:eastAsia="仿宋" w:cs="仿宋"/>
          <w:caps w:val="0"/>
          <w:color w:val="000000"/>
          <w:highlight w:val="none"/>
        </w:rPr>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ascii="仿宋" w:hAnsi="仿宋" w:eastAsia="仿宋" w:cs="仿宋"/>
          <w:caps w:val="0"/>
          <w:color w:val="000000"/>
          <w:highlight w:val="none"/>
        </w:rPr>
        <w:t xml:space="preserve">一、项目基本情况</w:t>
      </w:r>
      <w:bookmarkEnd w:id="6"/>
      <w:r/>
      <w:bookmarkEnd w:id="7"/>
      <w:r/>
      <w:bookmarkEnd w:id="8"/>
      <w:r/>
      <w:bookmarkEnd w:id="9"/>
      <w:r/>
      <w:bookmarkEnd w:id="10"/>
      <w:r>
        <w:rPr>
          <w:rFonts w:hint="eastAsia" w:ascii="仿宋" w:hAnsi="仿宋" w:eastAsia="仿宋" w:cs="仿宋"/>
          <w:caps w:val="0"/>
          <w:color w:val="000000"/>
          <w:highlight w:val="none"/>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lang w:eastAsia="zh-CN"/>
        </w:rPr>
      </w:pPr>
      <w:r>
        <w:rPr>
          <w:rFonts w:hint="eastAsia" w:ascii="仿宋" w:hAnsi="仿宋" w:eastAsia="仿宋" w:cs="仿宋"/>
          <w:caps w:val="0"/>
          <w:color w:val="000000"/>
          <w:sz w:val="24"/>
          <w:szCs w:val="24"/>
          <w:highlight w:val="none"/>
        </w:rPr>
        <w:t xml:space="preserve">1.项目编号：</w:t>
      </w:r>
      <w:r>
        <w:rPr>
          <w:rFonts w:hint="eastAsia" w:ascii="仿宋" w:hAnsi="仿宋" w:eastAsia="仿宋" w:cs="仿宋"/>
          <w:caps w:val="0"/>
          <w:color w:val="000000"/>
          <w:sz w:val="24"/>
          <w:szCs w:val="24"/>
          <w:highlight w:val="none"/>
          <w:lang w:eastAsia="zh-CN"/>
        </w:rPr>
        <w:t xml:space="preserve">JSZC-321300-SCYH-G2025-0047</w:t>
      </w:r>
      <w:r>
        <w:rPr>
          <w:rFonts w:hint="eastAsia" w:ascii="仿宋" w:hAnsi="仿宋" w:eastAsia="仿宋" w:cs="仿宋"/>
          <w:caps w:val="0"/>
          <w:color w:val="000000"/>
          <w:sz w:val="24"/>
          <w:szCs w:val="24"/>
          <w:highlight w:val="none"/>
          <w:lang w:eastAsia="zh-CN"/>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lang w:eastAsia="zh-CN"/>
        </w:rPr>
      </w:pPr>
      <w:r>
        <w:rPr>
          <w:rFonts w:hint="eastAsia" w:ascii="仿宋" w:hAnsi="仿宋" w:eastAsia="仿宋" w:cs="仿宋"/>
          <w:caps w:val="0"/>
          <w:color w:val="000000"/>
          <w:sz w:val="24"/>
          <w:szCs w:val="24"/>
          <w:highlight w:val="none"/>
        </w:rPr>
        <w:t xml:space="preserve">2.项目名称：</w:t>
      </w:r>
      <w:r>
        <w:rPr>
          <w:rFonts w:hint="eastAsia" w:ascii="仿宋" w:hAnsi="仿宋" w:eastAsia="仿宋" w:cs="仿宋"/>
          <w:caps w:val="0"/>
          <w:color w:val="000000"/>
          <w:sz w:val="24"/>
          <w:szCs w:val="24"/>
          <w:highlight w:val="none"/>
          <w:lang w:eastAsia="zh-CN"/>
        </w:rPr>
        <w:t xml:space="preserve">宿迁市安全生产资格考试中心特种作业考试设备更新项目</w:t>
      </w:r>
      <w:r>
        <w:rPr>
          <w:rFonts w:hint="eastAsia" w:ascii="仿宋" w:hAnsi="仿宋" w:eastAsia="仿宋" w:cs="仿宋"/>
          <w:caps w:val="0"/>
          <w:color w:val="000000"/>
          <w:sz w:val="24"/>
          <w:szCs w:val="24"/>
          <w:highlight w:val="none"/>
          <w:lang w:eastAsia="zh-CN"/>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lang w:val="en-US" w:eastAsia="zh-CN"/>
        </w:rPr>
      </w:pPr>
      <w:r/>
      <w:bookmarkEnd w:id="11"/>
      <w:r>
        <w:rPr>
          <w:rFonts w:hint="eastAsia" w:ascii="仿宋" w:hAnsi="仿宋" w:eastAsia="仿宋" w:cs="仿宋"/>
          <w:caps w:val="0"/>
          <w:color w:val="000000"/>
          <w:sz w:val="24"/>
          <w:szCs w:val="24"/>
          <w:highlight w:val="none"/>
        </w:rPr>
        <w:t xml:space="preserve">3.预算金额：</w:t>
      </w:r>
      <w:r>
        <w:rPr>
          <w:rFonts w:hint="eastAsia" w:ascii="仿宋" w:hAnsi="仿宋" w:eastAsia="仿宋" w:cs="仿宋"/>
          <w:caps w:val="0"/>
          <w:color w:val="000000"/>
          <w:sz w:val="24"/>
          <w:szCs w:val="24"/>
          <w:highlight w:val="none"/>
          <w:lang w:val="en-US" w:eastAsia="zh-CN"/>
        </w:rPr>
        <w:t xml:space="preserve">175万元</w:t>
      </w:r>
      <w:r>
        <w:rPr>
          <w:rFonts w:hint="eastAsia" w:ascii="仿宋" w:hAnsi="仿宋" w:eastAsia="仿宋" w:cs="仿宋"/>
          <w:caps w:val="0"/>
          <w:color w:val="000000"/>
          <w:sz w:val="24"/>
          <w:szCs w:val="24"/>
          <w:highlight w:val="none"/>
          <w:lang w:val="en-US" w:eastAsia="zh-CN"/>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4.本项目</w:t>
      </w:r>
      <w:r>
        <w:rPr>
          <w:rFonts w:hint="eastAsia" w:ascii="仿宋" w:hAnsi="仿宋" w:eastAsia="仿宋" w:cs="仿宋"/>
          <w:caps w:val="0"/>
          <w:color w:val="000000"/>
          <w:sz w:val="24"/>
          <w:szCs w:val="24"/>
          <w:highlight w:val="none"/>
          <w:u w:val="single"/>
          <w:lang w:eastAsia="zh-CN"/>
        </w:rPr>
        <w:t xml:space="preserve">设定</w:t>
      </w:r>
      <w:r>
        <w:rPr>
          <w:rFonts w:hint="eastAsia" w:ascii="仿宋" w:hAnsi="仿宋" w:eastAsia="仿宋" w:cs="仿宋"/>
          <w:caps w:val="0"/>
          <w:color w:val="000000"/>
          <w:sz w:val="24"/>
          <w:szCs w:val="24"/>
          <w:highlight w:val="none"/>
        </w:rPr>
        <w:t xml:space="preserve">（设定/不设定）最高限价，最高限价为</w:t>
      </w:r>
      <w:r>
        <w:rPr>
          <w:rFonts w:hint="eastAsia" w:ascii="仿宋" w:hAnsi="仿宋" w:eastAsia="仿宋" w:cs="仿宋"/>
          <w:caps w:val="0"/>
          <w:color w:val="000000"/>
          <w:sz w:val="24"/>
          <w:szCs w:val="24"/>
          <w:highlight w:val="none"/>
          <w:u w:val="single"/>
          <w:lang w:val="en-US" w:eastAsia="zh-CN"/>
        </w:rPr>
        <w:t xml:space="preserve">175万元</w:t>
      </w:r>
      <w:r>
        <w:rPr>
          <w:rFonts w:hint="eastAsia" w:ascii="仿宋" w:hAnsi="仿宋" w:eastAsia="仿宋" w:cs="仿宋"/>
          <w:caps w:val="0"/>
          <w:color w:val="000000"/>
          <w:sz w:val="24"/>
          <w:szCs w:val="24"/>
          <w:highlight w:val="none"/>
        </w:rPr>
        <w:t xml:space="preserve">。</w:t>
      </w:r>
      <w:r>
        <w:rPr>
          <w:rFonts w:hint="eastAsia" w:ascii="仿宋" w:hAnsi="仿宋" w:eastAsia="仿宋" w:cs="仿宋"/>
          <w:caps w:val="0"/>
          <w:color w:val="000000"/>
          <w:sz w:val="24"/>
          <w:szCs w:val="24"/>
          <w:highlight w:val="none"/>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u w:val="single"/>
        </w:rPr>
      </w:pPr>
      <w:r>
        <w:rPr>
          <w:rFonts w:hint="eastAsia" w:ascii="仿宋" w:hAnsi="仿宋" w:eastAsia="仿宋" w:cs="仿宋"/>
          <w:caps w:val="0"/>
          <w:color w:val="000000"/>
          <w:sz w:val="24"/>
          <w:szCs w:val="24"/>
          <w:highlight w:val="none"/>
        </w:rPr>
        <w:t xml:space="preserve">5.采购需求（简介）：宿迁市安全生产资格考试中心特种作业考试设备更新项目，详细内容见第四章</w:t>
      </w:r>
      <w:r>
        <w:rPr>
          <w:rFonts w:hint="eastAsia" w:ascii="仿宋" w:hAnsi="仿宋" w:eastAsia="仿宋" w:cs="仿宋"/>
          <w:caps w:val="0"/>
          <w:color w:val="000000"/>
          <w:sz w:val="24"/>
          <w:szCs w:val="24"/>
          <w:highlight w:val="none"/>
          <w:lang w:eastAsia="zh-CN"/>
        </w:rPr>
        <w:t xml:space="preserve">采购需求</w:t>
      </w:r>
      <w:r>
        <w:rPr>
          <w:rFonts w:hint="eastAsia" w:ascii="仿宋" w:hAnsi="仿宋" w:eastAsia="仿宋" w:cs="仿宋"/>
          <w:caps w:val="0"/>
          <w:color w:val="000000"/>
          <w:sz w:val="24"/>
          <w:szCs w:val="24"/>
          <w:highlight w:val="none"/>
        </w:rPr>
        <w:t xml:space="preserve">。</w:t>
      </w:r>
      <w:r>
        <w:rPr>
          <w:rFonts w:hint="eastAsia" w:ascii="仿宋" w:hAnsi="仿宋" w:eastAsia="仿宋" w:cs="仿宋"/>
          <w:caps w:val="0"/>
          <w:color w:val="000000"/>
          <w:sz w:val="24"/>
          <w:szCs w:val="24"/>
          <w:highlight w:val="none"/>
          <w:u w:val="single"/>
        </w:rPr>
      </w:r>
      <w:r/>
    </w:p>
    <w:p>
      <w:pPr>
        <w:pStyle w:val="879"/>
        <w:ind w:left="0" w:firstLine="480"/>
        <w:keepLines w:val="0"/>
        <w:keepNext w:val="0"/>
        <w:pageBreakBefore w:val="0"/>
        <w:spacing w:line="560" w:lineRule="exact"/>
        <w:widowControl w:val="off"/>
        <w:rPr>
          <w:rFonts w:ascii="仿宋" w:hAnsi="仿宋" w:eastAsia="仿宋" w:cs="仿宋"/>
          <w:caps w:val="0"/>
          <w:color w:val="000000"/>
          <w:sz w:val="24"/>
          <w:szCs w:val="24"/>
          <w:highlight w:val="none"/>
          <w:lang w:val="en-US" w:eastAsia="zh-CN"/>
        </w:rPr>
      </w:pPr>
      <w:r>
        <w:rPr>
          <w:rFonts w:hint="eastAsia" w:ascii="仿宋" w:hAnsi="仿宋" w:eastAsia="仿宋" w:cs="仿宋"/>
          <w:caps w:val="0"/>
          <w:color w:val="000000"/>
          <w:sz w:val="24"/>
          <w:szCs w:val="24"/>
          <w:highlight w:val="none"/>
        </w:rPr>
        <w:t xml:space="preserve">6.合同履行期限：</w:t>
      </w:r>
      <w:r>
        <w:rPr>
          <w:rFonts w:hint="eastAsia" w:ascii="仿宋" w:hAnsi="仿宋" w:eastAsia="仿宋" w:cs="仿宋"/>
          <w:color w:val="000000"/>
          <w:sz w:val="24"/>
          <w:szCs w:val="24"/>
          <w:highlight w:val="none"/>
          <w:lang w:eastAsia="zh-CN"/>
        </w:rPr>
        <w:t xml:space="preserve">合同签订之日起1个月内完成供货并安装到位</w:t>
      </w:r>
      <w:r>
        <w:rPr>
          <w:rFonts w:ascii="仿宋" w:hAnsi="仿宋" w:eastAsia="仿宋" w:cs="仿宋"/>
          <w:caps w:val="0"/>
          <w:color w:val="000000"/>
          <w:sz w:val="24"/>
          <w:szCs w:val="24"/>
          <w:highlight w:val="none"/>
          <w:lang w:val="en-US" w:eastAsia="zh-CN"/>
        </w:rPr>
      </w:r>
      <w:r/>
    </w:p>
    <w:p>
      <w:pPr>
        <w:pStyle w:val="879"/>
        <w:ind w:left="0" w:firstLine="480"/>
        <w:keepLines w:val="0"/>
        <w:keepNext w:val="0"/>
        <w:pageBreakBefore w:val="0"/>
        <w:spacing w:line="56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aps w:val="0"/>
          <w:color w:val="000000"/>
          <w:sz w:val="24"/>
          <w:szCs w:val="24"/>
          <w:highlight w:val="none"/>
          <w:lang w:val="en-US" w:eastAsia="zh-CN"/>
        </w:rPr>
        <w:t xml:space="preserve">7</w:t>
      </w:r>
      <w:r>
        <w:rPr>
          <w:rFonts w:hint="eastAsia" w:ascii="仿宋" w:hAnsi="仿宋" w:eastAsia="仿宋" w:cs="仿宋"/>
          <w:caps w:val="0"/>
          <w:color w:val="000000"/>
          <w:sz w:val="24"/>
          <w:szCs w:val="24"/>
          <w:highlight w:val="none"/>
        </w:rPr>
        <w:t xml:space="preserve">.本项目</w:t>
      </w:r>
      <w:r>
        <w:rPr>
          <w:rFonts w:hint="eastAsia" w:ascii="仿宋" w:hAnsi="仿宋" w:eastAsia="仿宋" w:cs="仿宋"/>
          <w:caps w:val="0"/>
          <w:color w:val="000000"/>
          <w:sz w:val="24"/>
          <w:szCs w:val="24"/>
          <w:highlight w:val="none"/>
          <w:u w:val="single"/>
          <w:lang w:val="en-US" w:eastAsia="zh-CN"/>
        </w:rPr>
        <w:t xml:space="preserve">不接受</w:t>
      </w:r>
      <w:r>
        <w:rPr>
          <w:rFonts w:hint="eastAsia" w:ascii="仿宋" w:hAnsi="仿宋" w:eastAsia="仿宋" w:cs="仿宋"/>
          <w:caps w:val="0"/>
          <w:color w:val="000000"/>
          <w:sz w:val="24"/>
          <w:szCs w:val="24"/>
          <w:highlight w:val="none"/>
        </w:rPr>
        <w:t xml:space="preserve">联合体投标</w:t>
      </w:r>
      <w:r>
        <w:rPr>
          <w:rFonts w:hint="eastAsia" w:ascii="仿宋" w:hAnsi="仿宋" w:eastAsia="仿宋" w:cs="仿宋"/>
          <w:caps w:val="0"/>
          <w:color w:val="000000"/>
          <w:sz w:val="24"/>
          <w:szCs w:val="24"/>
          <w:highlight w:val="none"/>
          <w:lang w:eastAsia="zh-CN"/>
        </w:rPr>
        <w:t xml:space="preserve">（</w:t>
      </w:r>
      <w:r>
        <w:rPr>
          <w:rFonts w:hint="eastAsia" w:ascii="仿宋" w:hAnsi="仿宋" w:eastAsia="仿宋" w:cs="仿宋"/>
          <w:caps w:val="0"/>
          <w:color w:val="000000"/>
          <w:sz w:val="24"/>
          <w:szCs w:val="24"/>
          <w:highlight w:val="none"/>
        </w:rPr>
        <w:t xml:space="preserve">接受/不接受）</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82"/>
        <w:ind w:left="0" w:firstLine="498"/>
        <w:pageBreakBefore w:val="0"/>
        <w:spacing w:before="145" w:after="145" w:line="360" w:lineRule="auto"/>
        <w:rPr>
          <w:rFonts w:hint="eastAsia" w:ascii="仿宋" w:hAnsi="仿宋" w:eastAsia="仿宋" w:cs="仿宋"/>
          <w:caps w:val="0"/>
          <w:color w:val="000000"/>
          <w:highlight w:val="none"/>
        </w:rPr>
      </w:pPr>
      <w:r/>
      <w:bookmarkStart w:id="12" w:name="_Toc28359003"/>
      <w:r/>
      <w:bookmarkStart w:id="13" w:name="_Toc38985264"/>
      <w:r/>
      <w:bookmarkStart w:id="14" w:name="_Toc35393791"/>
      <w:r/>
      <w:bookmarkStart w:id="15" w:name="_Toc28359080"/>
      <w:r/>
      <w:bookmarkStart w:id="16" w:name="_Toc35393622"/>
      <w:r>
        <w:rPr>
          <w:rFonts w:hint="eastAsia" w:ascii="仿宋" w:hAnsi="仿宋" w:eastAsia="仿宋" w:cs="仿宋"/>
          <w:caps w:val="0"/>
          <w:color w:val="000000"/>
          <w:highlight w:val="none"/>
        </w:rPr>
        <w:t xml:space="preserve">二、申请人的资格要求：</w:t>
      </w:r>
      <w:bookmarkEnd w:id="12"/>
      <w:r/>
      <w:bookmarkEnd w:id="13"/>
      <w:r/>
      <w:bookmarkEnd w:id="14"/>
      <w:r/>
      <w:bookmarkEnd w:id="15"/>
      <w:r/>
      <w:bookmarkEnd w:id="16"/>
      <w:r>
        <w:rPr>
          <w:rFonts w:hint="eastAsia" w:ascii="仿宋" w:hAnsi="仿宋" w:eastAsia="仿宋" w:cs="仿宋"/>
          <w:caps w:val="0"/>
          <w:color w:val="000000"/>
          <w:highlight w:val="none"/>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rPr>
      </w:pPr>
      <w:r/>
      <w:bookmarkStart w:id="17" w:name="_Toc35393792"/>
      <w:r/>
      <w:bookmarkStart w:id="18" w:name="_Toc28359004"/>
      <w:r/>
      <w:bookmarkStart w:id="19" w:name="_Toc38985265"/>
      <w:r/>
      <w:bookmarkStart w:id="20" w:name="_Toc35393623"/>
      <w:r/>
      <w:bookmarkStart w:id="21" w:name="_Toc28359081"/>
      <w:r>
        <w:rPr>
          <w:rFonts w:hint="eastAsia" w:ascii="仿宋" w:hAnsi="仿宋" w:eastAsia="仿宋" w:cs="仿宋"/>
          <w:caps w:val="0"/>
          <w:color w:val="000000"/>
          <w:sz w:val="24"/>
          <w:szCs w:val="24"/>
          <w:highlight w:val="none"/>
        </w:rPr>
        <w:t xml:space="preserve">（一）通用资格要求</w:t>
      </w:r>
      <w:r>
        <w:rPr>
          <w:rFonts w:hint="eastAsia" w:ascii="仿宋" w:hAnsi="仿宋" w:eastAsia="仿宋" w:cs="仿宋"/>
          <w:caps w:val="0"/>
          <w:color w:val="000000"/>
          <w:sz w:val="24"/>
          <w:szCs w:val="24"/>
          <w:highlight w:val="none"/>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lang w:val="en-US" w:eastAsia="zh-CN"/>
        </w:rPr>
        <w:t xml:space="preserve">1.</w:t>
      </w:r>
      <w:r>
        <w:rPr>
          <w:rFonts w:hint="eastAsia" w:ascii="仿宋" w:hAnsi="仿宋" w:eastAsia="仿宋" w:cs="仿宋"/>
          <w:caps w:val="0"/>
          <w:color w:val="000000"/>
          <w:sz w:val="24"/>
          <w:szCs w:val="24"/>
          <w:highlight w:val="none"/>
        </w:rPr>
        <w:t xml:space="preserve">具备《中华人民共和国政府采购法》第二十二条第一款规定的6项条件（按要求提供投标声明及承诺函）。</w:t>
      </w:r>
      <w:r>
        <w:rPr>
          <w:rFonts w:hint="eastAsia" w:ascii="仿宋" w:hAnsi="仿宋" w:eastAsia="仿宋" w:cs="仿宋"/>
          <w:caps w:val="0"/>
          <w:color w:val="000000"/>
          <w:sz w:val="24"/>
          <w:szCs w:val="24"/>
          <w:highlight w:val="none"/>
        </w:rPr>
      </w:r>
      <w:r/>
    </w:p>
    <w:p>
      <w:pPr>
        <w:pStyle w:val="879"/>
        <w:ind w:firstLine="480"/>
        <w:keepLines w:val="0"/>
        <w:keepNext w:val="0"/>
        <w:pageBreakBefore w:val="0"/>
        <w:spacing w:line="560" w:lineRule="exact"/>
        <w:widowControl w:val="off"/>
        <w:rPr>
          <w:rFonts w:hint="eastAsia" w:ascii="仿宋" w:hAnsi="仿宋" w:eastAsia="仿宋" w:cs="仿宋"/>
          <w:caps w:val="0"/>
          <w:color w:val="000000"/>
          <w:sz w:val="36"/>
          <w:szCs w:val="36"/>
          <w:highlight w:val="none"/>
        </w:rPr>
      </w:pPr>
      <w:r>
        <w:rPr>
          <w:rFonts w:hint="eastAsia" w:ascii="仿宋" w:hAnsi="仿宋" w:eastAsia="仿宋" w:cs="仿宋"/>
          <w:caps w:val="0"/>
          <w:color w:val="000000"/>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仿宋" w:hAnsi="仿宋" w:eastAsia="仿宋" w:cs="仿宋"/>
          <w:caps w:val="0"/>
          <w:color w:val="000000"/>
          <w:sz w:val="36"/>
          <w:szCs w:val="36"/>
          <w:highlight w:val="none"/>
        </w:rPr>
      </w:r>
      <w:r/>
    </w:p>
    <w:p>
      <w:pPr>
        <w:pStyle w:val="879"/>
        <w:numPr>
          <w:ilvl w:val="0"/>
          <w:numId w:val="4"/>
        </w:numPr>
        <w:ind w:left="0" w:firstLine="480"/>
        <w:keepLines w:val="0"/>
        <w:keepNext w:val="0"/>
        <w:pageBreakBefore w:val="0"/>
        <w:spacing w:line="560" w:lineRule="exact"/>
        <w:widowControl w:val="off"/>
        <w:tabs>
          <w:tab w:val="left" w:pos="312" w:leader="none"/>
        </w:tabs>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lang w:val="en-US" w:eastAsia="zh-CN"/>
        </w:rPr>
        <w:t xml:space="preserve">落实政府</w:t>
      </w:r>
      <w:r>
        <w:rPr>
          <w:rFonts w:hint="eastAsia" w:ascii="仿宋" w:hAnsi="仿宋" w:eastAsia="仿宋" w:cs="仿宋"/>
          <w:caps w:val="0"/>
          <w:color w:val="000000"/>
          <w:sz w:val="24"/>
          <w:szCs w:val="24"/>
          <w:highlight w:val="none"/>
        </w:rPr>
        <w:t xml:space="preserve">采购政策需满足的资格要求：</w:t>
      </w:r>
      <w:r>
        <w:rPr>
          <w:rFonts w:hint="eastAsia" w:ascii="仿宋" w:hAnsi="仿宋" w:eastAsia="仿宋" w:cs="仿宋"/>
          <w:caps w:val="0"/>
          <w:color w:val="000000"/>
          <w:sz w:val="24"/>
          <w:szCs w:val="24"/>
          <w:highlight w:val="none"/>
        </w:rPr>
        <w:t xml:space="preserve">本项目专门面向中小企业采购（提供中小企业声明函或残疾人福利性单位声明函或监狱企业证明文件）</w:t>
      </w:r>
      <w:r>
        <w:rPr>
          <w:rFonts w:hint="eastAsia" w:ascii="仿宋" w:hAnsi="仿宋" w:eastAsia="仿宋" w:cs="仿宋"/>
          <w:caps w:val="0"/>
          <w:color w:val="000000"/>
          <w:sz w:val="24"/>
          <w:szCs w:val="24"/>
          <w:highlight w:val="none"/>
        </w:rPr>
        <w:t xml:space="preserve">。</w:t>
      </w:r>
      <w:r>
        <w:rPr>
          <w:rFonts w:hint="eastAsia" w:ascii="仿宋" w:hAnsi="仿宋" w:eastAsia="仿宋" w:cs="仿宋"/>
          <w:caps w:val="0"/>
          <w:color w:val="000000"/>
          <w:sz w:val="24"/>
          <w:szCs w:val="24"/>
          <w:highlight w:val="none"/>
        </w:rPr>
      </w:r>
      <w:r/>
    </w:p>
    <w:p>
      <w:pPr>
        <w:pStyle w:val="879"/>
        <w:numPr>
          <w:ilvl w:val="0"/>
          <w:numId w:val="0"/>
        </w:numPr>
        <w:keepLines w:val="0"/>
        <w:keepNext w:val="0"/>
        <w:pageBreakBefore w:val="0"/>
        <w:spacing w:line="560" w:lineRule="exact"/>
        <w:widowControl w:val="off"/>
        <w:rPr>
          <w:rFonts w:hint="eastAsia" w:ascii="仿宋" w:hAnsi="仿宋" w:eastAsia="仿宋" w:cs="仿宋"/>
          <w:caps w:val="0"/>
          <w:color w:val="000000"/>
          <w:sz w:val="24"/>
          <w:szCs w:val="24"/>
          <w:highlight w:val="none"/>
          <w:lang w:eastAsia="zh-CN"/>
        </w:rPr>
      </w:pPr>
      <w:r>
        <w:rPr>
          <w:rFonts w:hint="eastAsia" w:ascii="仿宋" w:hAnsi="仿宋" w:eastAsia="仿宋" w:cs="仿宋"/>
          <w:caps w:val="0"/>
          <w:color w:val="000000"/>
          <w:sz w:val="24"/>
          <w:szCs w:val="24"/>
          <w:highlight w:val="none"/>
        </w:rPr>
        <w:t xml:space="preserve">（二）本项目的特定资格要求</w:t>
      </w:r>
      <w:r>
        <w:rPr>
          <w:rFonts w:hint="eastAsia" w:ascii="仿宋" w:hAnsi="仿宋" w:eastAsia="仿宋" w:cs="仿宋"/>
          <w:caps w:val="0"/>
          <w:color w:val="000000"/>
          <w:sz w:val="24"/>
          <w:szCs w:val="24"/>
          <w:highlight w:val="none"/>
          <w:lang w:eastAsia="zh-CN"/>
        </w:rPr>
        <w:t xml:space="preserve">：无</w:t>
      </w:r>
      <w:r>
        <w:rPr>
          <w:rFonts w:hint="eastAsia" w:ascii="仿宋" w:hAnsi="仿宋" w:eastAsia="仿宋" w:cs="仿宋"/>
          <w:caps w:val="0"/>
          <w:color w:val="000000"/>
          <w:sz w:val="24"/>
          <w:szCs w:val="24"/>
          <w:highlight w:val="none"/>
          <w:lang w:eastAsia="zh-CN"/>
        </w:rPr>
      </w:r>
      <w:r/>
    </w:p>
    <w:p>
      <w:pPr>
        <w:pStyle w:val="882"/>
        <w:ind w:left="0" w:firstLine="498"/>
        <w:pageBreakBefore w:val="0"/>
        <w:spacing w:before="145" w:after="145" w:line="360" w:lineRule="auto"/>
        <w:rPr>
          <w:rFonts w:hint="eastAsia" w:ascii="仿宋" w:hAnsi="仿宋" w:eastAsia="仿宋" w:cs="仿宋"/>
          <w:caps w:val="0"/>
          <w:color w:val="000000"/>
          <w:highlight w:val="none"/>
        </w:rPr>
      </w:pPr>
      <w:r>
        <w:rPr>
          <w:rFonts w:hint="eastAsia" w:ascii="仿宋" w:hAnsi="仿宋" w:eastAsia="仿宋" w:cs="仿宋"/>
          <w:caps w:val="0"/>
          <w:color w:val="000000"/>
          <w:highlight w:val="none"/>
        </w:rPr>
        <w:t xml:space="preserve">三、获取招标文件</w:t>
      </w:r>
      <w:bookmarkEnd w:id="17"/>
      <w:r/>
      <w:bookmarkEnd w:id="18"/>
      <w:r/>
      <w:bookmarkEnd w:id="19"/>
      <w:r/>
      <w:bookmarkEnd w:id="20"/>
      <w:r/>
      <w:bookmarkEnd w:id="21"/>
      <w:r>
        <w:rPr>
          <w:rFonts w:hint="eastAsia" w:ascii="仿宋" w:hAnsi="仿宋" w:eastAsia="仿宋" w:cs="仿宋"/>
          <w:caps w:val="0"/>
          <w:color w:val="000000"/>
          <w:highlight w:val="none"/>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仿宋" w:hAnsi="仿宋" w:eastAsia="仿宋" w:cs="仿宋"/>
          <w:caps w:val="0"/>
          <w:color w:val="000000"/>
          <w:sz w:val="24"/>
          <w:szCs w:val="24"/>
          <w:highlight w:val="none"/>
        </w:rPr>
        <w:t xml:space="preserve">1</w:t>
      </w:r>
      <w:r>
        <w:rPr>
          <w:rFonts w:hint="eastAsia" w:ascii="仿宋" w:hAnsi="仿宋" w:eastAsia="仿宋" w:cs="仿宋"/>
          <w:caps w:val="0"/>
          <w:color w:val="000000"/>
          <w:sz w:val="24"/>
          <w:szCs w:val="24"/>
          <w:highlight w:val="none"/>
          <w:lang w:eastAsia="zh-CN"/>
        </w:rPr>
        <w:t xml:space="preserve">.</w:t>
      </w:r>
      <w:r>
        <w:rPr>
          <w:rFonts w:hint="eastAsia" w:ascii="仿宋" w:hAnsi="仿宋" w:eastAsia="仿宋" w:cs="仿宋"/>
          <w:caps w:val="0"/>
          <w:color w:val="000000"/>
          <w:sz w:val="24"/>
          <w:szCs w:val="24"/>
          <w:highlight w:val="none"/>
        </w:rPr>
        <w:t xml:space="preserve">时间：</w:t>
      </w:r>
      <w:r>
        <w:rPr>
          <w:rFonts w:hint="eastAsia" w:ascii="仿宋" w:hAnsi="仿宋" w:eastAsia="仿宋" w:cs="仿宋"/>
          <w:caps w:val="0"/>
          <w:color w:val="000000"/>
          <w:sz w:val="24"/>
          <w:szCs w:val="24"/>
          <w:highlight w:val="none"/>
          <w:lang w:val="en-US" w:eastAsia="zh-CN"/>
        </w:rPr>
        <w:t xml:space="preserve">2025</w:t>
      </w:r>
      <w:r>
        <w:rPr>
          <w:rFonts w:hint="eastAsia" w:ascii="仿宋" w:hAnsi="仿宋" w:eastAsia="仿宋" w:cs="仿宋"/>
          <w:caps w:val="0"/>
          <w:color w:val="000000"/>
          <w:sz w:val="24"/>
          <w:szCs w:val="24"/>
          <w:highlight w:val="none"/>
        </w:rPr>
        <w:t xml:space="preserve">年</w:t>
      </w:r>
      <w:r>
        <w:rPr>
          <w:rFonts w:hint="eastAsia" w:ascii="仿宋" w:hAnsi="仿宋" w:eastAsia="仿宋" w:cs="仿宋"/>
          <w:caps w:val="0"/>
          <w:color w:val="000000"/>
          <w:sz w:val="24"/>
          <w:szCs w:val="24"/>
          <w:highlight w:val="none"/>
          <w:lang w:val="en-US" w:eastAsia="zh-CN"/>
        </w:rPr>
        <w:t xml:space="preserve">11</w:t>
      </w:r>
      <w:r>
        <w:rPr>
          <w:rFonts w:hint="eastAsia" w:ascii="仿宋" w:hAnsi="仿宋" w:eastAsia="仿宋" w:cs="仿宋"/>
          <w:caps w:val="0"/>
          <w:color w:val="000000"/>
          <w:sz w:val="24"/>
          <w:szCs w:val="24"/>
          <w:highlight w:val="none"/>
        </w:rPr>
        <w:t xml:space="preserve">月</w:t>
      </w:r>
      <w:r>
        <w:rPr>
          <w:rFonts w:hint="eastAsia" w:ascii="仿宋" w:hAnsi="仿宋" w:eastAsia="仿宋" w:cs="仿宋"/>
          <w:caps w:val="0"/>
          <w:color w:val="000000"/>
          <w:sz w:val="24"/>
          <w:szCs w:val="24"/>
          <w:highlight w:val="none"/>
          <w:lang w:val="en-US" w:eastAsia="zh-CN"/>
        </w:rPr>
        <w:t xml:space="preserve">17</w:t>
      </w:r>
      <w:r>
        <w:rPr>
          <w:rFonts w:hint="eastAsia" w:ascii="仿宋" w:hAnsi="仿宋" w:eastAsia="仿宋" w:cs="仿宋"/>
          <w:caps w:val="0"/>
          <w:color w:val="000000"/>
          <w:sz w:val="24"/>
          <w:szCs w:val="24"/>
          <w:highlight w:val="none"/>
        </w:rPr>
        <w:t xml:space="preserve">日</w:t>
      </w:r>
      <w:r>
        <w:rPr>
          <w:rFonts w:hint="eastAsia" w:ascii="仿宋" w:hAnsi="仿宋" w:eastAsia="仿宋" w:cs="仿宋"/>
          <w:caps w:val="0"/>
          <w:color w:val="000000"/>
          <w:sz w:val="24"/>
          <w:szCs w:val="24"/>
          <w:highlight w:val="none"/>
          <w:lang w:val="en-US" w:eastAsia="zh-CN"/>
        </w:rPr>
        <w:t xml:space="preserve">09：00</w:t>
      </w:r>
      <w:r>
        <w:rPr>
          <w:rFonts w:hint="eastAsia" w:ascii="仿宋" w:hAnsi="仿宋" w:eastAsia="仿宋" w:cs="仿宋"/>
          <w:caps w:val="0"/>
          <w:color w:val="000000"/>
          <w:sz w:val="24"/>
          <w:szCs w:val="24"/>
          <w:highlight w:val="none"/>
        </w:rPr>
        <w:t xml:space="preserve">至</w:t>
      </w:r>
      <w:r>
        <w:rPr>
          <w:rFonts w:hint="eastAsia" w:ascii="仿宋" w:hAnsi="仿宋" w:eastAsia="仿宋" w:cs="仿宋"/>
          <w:caps w:val="0"/>
          <w:color w:val="000000"/>
          <w:sz w:val="24"/>
          <w:szCs w:val="24"/>
          <w:highlight w:val="none"/>
          <w:lang w:val="en-US" w:eastAsia="zh-CN"/>
        </w:rPr>
        <w:t xml:space="preserve">2025</w:t>
      </w:r>
      <w:r>
        <w:rPr>
          <w:rFonts w:hint="eastAsia" w:ascii="仿宋" w:hAnsi="仿宋" w:eastAsia="仿宋" w:cs="仿宋"/>
          <w:caps w:val="0"/>
          <w:color w:val="000000"/>
          <w:sz w:val="24"/>
          <w:szCs w:val="24"/>
          <w:highlight w:val="none"/>
        </w:rPr>
        <w:t xml:space="preserve">年</w:t>
      </w:r>
      <w:r>
        <w:rPr>
          <w:rFonts w:hint="eastAsia" w:ascii="仿宋" w:hAnsi="仿宋" w:eastAsia="仿宋" w:cs="仿宋"/>
          <w:caps w:val="0"/>
          <w:color w:val="000000"/>
          <w:sz w:val="24"/>
          <w:szCs w:val="24"/>
          <w:highlight w:val="none"/>
          <w:lang w:val="en-US" w:eastAsia="zh-CN"/>
        </w:rPr>
        <w:t xml:space="preserve">11</w:t>
      </w:r>
      <w:r>
        <w:rPr>
          <w:rFonts w:hint="eastAsia" w:ascii="仿宋" w:hAnsi="仿宋" w:eastAsia="仿宋" w:cs="仿宋"/>
          <w:caps w:val="0"/>
          <w:color w:val="000000"/>
          <w:sz w:val="24"/>
          <w:szCs w:val="24"/>
          <w:highlight w:val="none"/>
        </w:rPr>
        <w:t xml:space="preserve">月</w:t>
      </w:r>
      <w:r>
        <w:rPr>
          <w:rFonts w:hint="eastAsia" w:ascii="仿宋" w:hAnsi="仿宋" w:eastAsia="仿宋" w:cs="仿宋"/>
          <w:caps w:val="0"/>
          <w:color w:val="000000"/>
          <w:sz w:val="24"/>
          <w:szCs w:val="24"/>
          <w:highlight w:val="none"/>
          <w:lang w:val="en-US" w:eastAsia="zh-CN"/>
        </w:rPr>
        <w:t xml:space="preserve">21</w:t>
      </w:r>
      <w:r>
        <w:rPr>
          <w:rFonts w:hint="eastAsia" w:ascii="仿宋" w:hAnsi="仿宋" w:eastAsia="仿宋" w:cs="仿宋"/>
          <w:caps w:val="0"/>
          <w:color w:val="000000"/>
          <w:sz w:val="24"/>
          <w:szCs w:val="24"/>
          <w:highlight w:val="none"/>
        </w:rPr>
        <w:t xml:space="preserve">日1</w:t>
      </w:r>
      <w:r>
        <w:rPr>
          <w:rFonts w:hint="eastAsia" w:ascii="仿宋" w:hAnsi="仿宋" w:eastAsia="仿宋" w:cs="仿宋"/>
          <w:caps w:val="0"/>
          <w:color w:val="000000"/>
          <w:sz w:val="24"/>
          <w:szCs w:val="24"/>
          <w:highlight w:val="none"/>
          <w:lang w:val="en-US" w:eastAsia="zh-CN"/>
        </w:rPr>
        <w:t xml:space="preserve">7</w:t>
      </w:r>
      <w:r>
        <w:rPr>
          <w:rFonts w:hint="eastAsia" w:ascii="仿宋" w:hAnsi="仿宋" w:eastAsia="仿宋" w:cs="仿宋"/>
          <w:caps w:val="0"/>
          <w:color w:val="000000"/>
          <w:sz w:val="24"/>
          <w:szCs w:val="24"/>
          <w:highlight w:val="none"/>
        </w:rPr>
        <w:t xml:space="preserve">：</w:t>
      </w:r>
      <w:r>
        <w:rPr>
          <w:rFonts w:hint="eastAsia" w:ascii="仿宋" w:hAnsi="仿宋" w:eastAsia="仿宋" w:cs="仿宋"/>
          <w:caps w:val="0"/>
          <w:color w:val="000000"/>
          <w:sz w:val="24"/>
          <w:szCs w:val="24"/>
          <w:highlight w:val="none"/>
          <w:lang w:val="en-US" w:eastAsia="zh-CN"/>
        </w:rPr>
        <w:t xml:space="preserve">3</w:t>
      </w:r>
      <w:r>
        <w:rPr>
          <w:rFonts w:hint="eastAsia" w:ascii="仿宋" w:hAnsi="仿宋" w:eastAsia="仿宋" w:cs="仿宋"/>
          <w:caps w:val="0"/>
          <w:color w:val="000000"/>
          <w:sz w:val="24"/>
          <w:szCs w:val="24"/>
          <w:highlight w:val="none"/>
        </w:rPr>
        <w:t xml:space="preserve">0。</w:t>
      </w:r>
      <w:r>
        <w:rPr>
          <w:rFonts w:hint="eastAsia" w:ascii="仿宋" w:hAnsi="仿宋" w:eastAsia="仿宋" w:cs="仿宋"/>
          <w:caps w:val="0"/>
          <w:color w:val="000000"/>
          <w:sz w:val="24"/>
          <w:szCs w:val="24"/>
          <w:highlight w:val="none"/>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lang w:val="en-US" w:eastAsia="zh-CN"/>
        </w:rPr>
      </w:pPr>
      <w:r>
        <w:rPr>
          <w:rFonts w:hint="eastAsia" w:ascii="仿宋" w:hAnsi="仿宋" w:eastAsia="仿宋" w:cs="仿宋"/>
          <w:caps w:val="0"/>
          <w:color w:val="000000"/>
          <w:sz w:val="24"/>
          <w:szCs w:val="24"/>
          <w:highlight w:val="none"/>
          <w:lang w:val="en-US" w:eastAsia="zh-CN"/>
        </w:rPr>
        <w:t xml:space="preserve">2.方式：投标人应在招标文件提供的时间内，通过“苏采云”系统（网址：http://jszfcg.jsczt.cn/）或宿迁市政府采购网点击“政府采购管理交易系统（苏采云）”，使用CA锁进入系统从“项目参与”--“采购项目”菜单中，找到本项目获取采购文件（后缀名为“.kedt”）。</w:t>
      </w:r>
      <w:r>
        <w:rPr>
          <w:rFonts w:hint="eastAsia" w:ascii="仿宋" w:hAnsi="仿宋" w:eastAsia="仿宋" w:cs="仿宋"/>
          <w:caps w:val="0"/>
          <w:color w:val="000000"/>
          <w:sz w:val="24"/>
          <w:szCs w:val="24"/>
          <w:highlight w:val="none"/>
          <w:lang w:val="en-US" w:eastAsia="zh-CN"/>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rPr>
      </w:pPr>
      <w:r/>
      <w:bookmarkStart w:id="27" w:name="EB0c44ff4da61f4af989d119fe214be450"/>
      <w:r>
        <w:rPr>
          <w:rFonts w:hint="eastAsia" w:ascii="仿宋" w:hAnsi="仿宋" w:eastAsia="仿宋" w:cs="仿宋"/>
          <w:caps w:val="0"/>
          <w:color w:val="000000"/>
          <w:sz w:val="24"/>
          <w:szCs w:val="24"/>
          <w:highlight w:val="none"/>
          <w:lang w:val="en-US" w:eastAsia="zh-CN"/>
        </w:rPr>
        <w:t xml:space="preserve">3.</w:t>
      </w:r>
      <w:r>
        <w:rPr>
          <w:rFonts w:hint="eastAsia" w:ascii="仿宋" w:hAnsi="仿宋" w:eastAsia="仿宋" w:cs="仿宋"/>
          <w:caps w:val="0"/>
          <w:color w:val="000000"/>
          <w:sz w:val="24"/>
          <w:szCs w:val="24"/>
          <w:highlight w:val="none"/>
        </w:rPr>
        <w:t xml:space="preserve">本项目共分一个包。</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未按要求获取招标文件导致无法投标的，后果自负（其投标文件不予接受）。</w:t>
      </w:r>
      <w:bookmarkEnd w:id="27"/>
      <w:r>
        <w:rPr>
          <w:rFonts w:hint="eastAsia" w:ascii="仿宋" w:hAnsi="仿宋" w:eastAsia="仿宋" w:cs="仿宋"/>
          <w:caps w:val="0"/>
          <w:color w:val="000000"/>
          <w:sz w:val="24"/>
          <w:szCs w:val="24"/>
          <w:highlight w:val="none"/>
        </w:rPr>
      </w:r>
      <w:r/>
    </w:p>
    <w:p>
      <w:pPr>
        <w:pStyle w:val="882"/>
        <w:ind w:left="0" w:firstLine="498"/>
        <w:pageBreakBefore w:val="0"/>
        <w:spacing w:before="145" w:after="145" w:line="360" w:lineRule="auto"/>
        <w:rPr>
          <w:rFonts w:hint="eastAsia" w:ascii="仿宋" w:hAnsi="仿宋" w:eastAsia="仿宋" w:cs="仿宋"/>
          <w:caps w:val="0"/>
          <w:color w:val="000000"/>
          <w:highlight w:val="none"/>
        </w:rPr>
      </w:pPr>
      <w:r>
        <w:rPr>
          <w:rFonts w:hint="eastAsia" w:ascii="仿宋" w:hAnsi="仿宋" w:eastAsia="仿宋" w:cs="仿宋"/>
          <w:caps w:val="0"/>
          <w:color w:val="000000"/>
          <w:highlight w:val="none"/>
        </w:rPr>
        <w:t xml:space="preserve">四、提交投标文件</w:t>
      </w:r>
      <w:bookmarkEnd w:id="22"/>
      <w:r/>
      <w:bookmarkEnd w:id="23"/>
      <w:r>
        <w:rPr>
          <w:rFonts w:hint="eastAsia" w:ascii="仿宋" w:hAnsi="仿宋" w:eastAsia="仿宋" w:cs="仿宋"/>
          <w:caps w:val="0"/>
          <w:color w:val="000000"/>
          <w:highlight w:val="none"/>
        </w:rPr>
        <w:t xml:space="preserve">截止时间、开标时间和地点</w:t>
      </w:r>
      <w:bookmarkEnd w:id="24"/>
      <w:r/>
      <w:bookmarkEnd w:id="25"/>
      <w:r/>
      <w:bookmarkEnd w:id="26"/>
      <w:r>
        <w:rPr>
          <w:rFonts w:hint="eastAsia" w:ascii="仿宋" w:hAnsi="仿宋" w:eastAsia="仿宋" w:cs="仿宋"/>
          <w:caps w:val="0"/>
          <w:color w:val="000000"/>
          <w:highlight w:val="none"/>
        </w:rPr>
      </w:r>
      <w:r/>
    </w:p>
    <w:p>
      <w:pPr>
        <w:pStyle w:val="879"/>
        <w:ind w:left="0" w:firstLine="480"/>
        <w:keepLines w:val="0"/>
        <w:keepNext w:val="0"/>
        <w:pageBreakBefore w:val="0"/>
        <w:spacing w:line="560" w:lineRule="exact"/>
        <w:widowControl w:val="off"/>
        <w:rPr>
          <w:rFonts w:hint="eastAsia" w:ascii="仿宋" w:hAnsi="仿宋" w:eastAsia="仿宋" w:cs="仿宋"/>
          <w:bCs/>
          <w:caps w:val="0"/>
          <w:color w:val="000000"/>
          <w:sz w:val="24"/>
          <w:szCs w:val="24"/>
          <w:highlight w:val="none"/>
          <w:u w:val="single"/>
        </w:rPr>
      </w:pPr>
      <w:r>
        <w:rPr>
          <w:rFonts w:hint="eastAsia" w:ascii="仿宋" w:hAnsi="仿宋" w:eastAsia="仿宋" w:cs="仿宋"/>
          <w:bCs/>
          <w:caps w:val="0"/>
          <w:color w:val="000000"/>
          <w:sz w:val="24"/>
          <w:szCs w:val="24"/>
          <w:highlight w:val="none"/>
          <w:u w:val="none"/>
        </w:rPr>
        <w:t xml:space="preserve">1.</w:t>
      </w:r>
      <w:r>
        <w:rPr>
          <w:rFonts w:hint="eastAsia" w:ascii="仿宋" w:hAnsi="仿宋" w:eastAsia="仿宋" w:cs="仿宋"/>
          <w:caps w:val="0"/>
          <w:color w:val="000000"/>
          <w:sz w:val="24"/>
          <w:szCs w:val="24"/>
          <w:highlight w:val="none"/>
        </w:rPr>
        <w:t xml:space="preserve">提交投标文件截止时间、开标时间</w:t>
      </w:r>
      <w:r>
        <w:rPr>
          <w:rFonts w:hint="eastAsia" w:ascii="仿宋" w:hAnsi="仿宋" w:eastAsia="仿宋" w:cs="仿宋"/>
          <w:caps w:val="0"/>
          <w:color w:val="000000"/>
          <w:sz w:val="24"/>
          <w:szCs w:val="24"/>
          <w:highlight w:val="none"/>
          <w:lang w:eastAsia="zh-CN"/>
        </w:rPr>
        <w:t xml:space="preserve">：</w:t>
      </w:r>
      <w:r>
        <w:rPr>
          <w:rFonts w:hint="eastAsia" w:ascii="仿宋" w:hAnsi="仿宋" w:eastAsia="仿宋" w:cs="仿宋"/>
          <w:bCs/>
          <w:caps w:val="0"/>
          <w:color w:val="000000"/>
          <w:sz w:val="24"/>
          <w:szCs w:val="24"/>
          <w:highlight w:val="none"/>
          <w:u w:val="single"/>
          <w:lang w:val="en-US" w:eastAsia="zh-CN"/>
        </w:rPr>
        <w:t xml:space="preserve">2025年12月8日09</w:t>
      </w:r>
      <w:r>
        <w:rPr>
          <w:rFonts w:hint="eastAsia" w:ascii="仿宋" w:hAnsi="仿宋" w:eastAsia="仿宋" w:cs="仿宋"/>
          <w:bCs/>
          <w:caps w:val="0"/>
          <w:color w:val="000000"/>
          <w:sz w:val="24"/>
          <w:szCs w:val="24"/>
          <w:highlight w:val="none"/>
          <w:u w:val="single"/>
        </w:rPr>
        <w:t xml:space="preserve">点</w:t>
      </w:r>
      <w:r>
        <w:rPr>
          <w:rFonts w:hint="eastAsia" w:ascii="仿宋" w:hAnsi="仿宋" w:eastAsia="仿宋" w:cs="仿宋"/>
          <w:bCs/>
          <w:caps w:val="0"/>
          <w:color w:val="000000"/>
          <w:sz w:val="24"/>
          <w:szCs w:val="24"/>
          <w:highlight w:val="none"/>
          <w:u w:val="single"/>
          <w:lang w:val="en-US" w:eastAsia="zh-CN"/>
        </w:rPr>
        <w:t xml:space="preserve">30</w:t>
      </w:r>
      <w:r>
        <w:rPr>
          <w:rFonts w:hint="eastAsia" w:ascii="仿宋" w:hAnsi="仿宋" w:eastAsia="仿宋" w:cs="仿宋"/>
          <w:bCs/>
          <w:caps w:val="0"/>
          <w:color w:val="000000"/>
          <w:sz w:val="24"/>
          <w:szCs w:val="24"/>
          <w:highlight w:val="none"/>
          <w:u w:val="single"/>
        </w:rPr>
        <w:t xml:space="preserve">分</w:t>
      </w:r>
      <w:r>
        <w:rPr>
          <w:rFonts w:hint="eastAsia" w:ascii="仿宋" w:hAnsi="仿宋" w:eastAsia="仿宋" w:cs="仿宋"/>
          <w:bCs/>
          <w:caps w:val="0"/>
          <w:color w:val="000000"/>
          <w:sz w:val="24"/>
          <w:szCs w:val="24"/>
          <w:highlight w:val="none"/>
        </w:rPr>
        <w:t xml:space="preserve">（北京时间）</w:t>
      </w:r>
      <w:r>
        <w:rPr>
          <w:rFonts w:hint="eastAsia" w:ascii="仿宋" w:hAnsi="仿宋" w:eastAsia="仿宋" w:cs="仿宋"/>
          <w:bCs/>
          <w:caps w:val="0"/>
          <w:color w:val="000000"/>
          <w:sz w:val="24"/>
          <w:szCs w:val="24"/>
          <w:highlight w:val="none"/>
          <w:u w:val="single"/>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2.地点：“苏采云”政府采购交易系统网上开标大厅。</w:t>
      </w:r>
      <w:r>
        <w:rPr>
          <w:rFonts w:hint="eastAsia" w:ascii="仿宋" w:hAnsi="仿宋" w:eastAsia="仿宋" w:cs="仿宋"/>
          <w:caps w:val="0"/>
          <w:color w:val="000000"/>
          <w:sz w:val="24"/>
          <w:szCs w:val="24"/>
          <w:highlight w:val="none"/>
        </w:rPr>
      </w:r>
      <w:r/>
    </w:p>
    <w:p>
      <w:pPr>
        <w:pStyle w:val="882"/>
        <w:ind w:left="0" w:firstLine="498"/>
        <w:pageBreakBefore w:val="0"/>
        <w:spacing w:before="145" w:after="145" w:line="360" w:lineRule="auto"/>
        <w:rPr>
          <w:rFonts w:hint="eastAsia" w:ascii="仿宋" w:hAnsi="仿宋" w:eastAsia="仿宋" w:cs="仿宋"/>
          <w:caps w:val="0"/>
          <w:color w:val="000000"/>
          <w:highlight w:val="none"/>
        </w:rPr>
      </w:pPr>
      <w:r/>
      <w:bookmarkStart w:id="28" w:name="_Toc35393625"/>
      <w:r/>
      <w:bookmarkStart w:id="29" w:name="_Toc28359007"/>
      <w:r/>
      <w:bookmarkStart w:id="30" w:name="_Toc35393794"/>
      <w:r/>
      <w:bookmarkStart w:id="31" w:name="_Toc28359084"/>
      <w:r/>
      <w:bookmarkStart w:id="32" w:name="_Toc38985267"/>
      <w:r>
        <w:rPr>
          <w:rFonts w:hint="eastAsia" w:ascii="仿宋" w:hAnsi="仿宋" w:eastAsia="仿宋" w:cs="仿宋"/>
          <w:caps w:val="0"/>
          <w:color w:val="000000"/>
          <w:highlight w:val="none"/>
        </w:rPr>
        <w:t xml:space="preserve">五、公告期限</w:t>
      </w:r>
      <w:bookmarkEnd w:id="28"/>
      <w:r/>
      <w:bookmarkEnd w:id="29"/>
      <w:r/>
      <w:bookmarkEnd w:id="30"/>
      <w:r/>
      <w:bookmarkEnd w:id="31"/>
      <w:r/>
      <w:bookmarkEnd w:id="32"/>
      <w:r>
        <w:rPr>
          <w:rFonts w:hint="eastAsia" w:ascii="仿宋" w:hAnsi="仿宋" w:eastAsia="仿宋" w:cs="仿宋"/>
          <w:caps w:val="0"/>
          <w:color w:val="000000"/>
          <w:highlight w:val="none"/>
        </w:rPr>
      </w:r>
      <w:r/>
    </w:p>
    <w:p>
      <w:pPr>
        <w:pStyle w:val="879"/>
        <w:ind w:left="0" w:firstLine="482"/>
        <w:keepLines w:val="0"/>
        <w:keepNext w:val="0"/>
        <w:pageBreakBefore w:val="0"/>
        <w:spacing w:line="560" w:lineRule="exact"/>
        <w:widowControl w:val="off"/>
        <w:rPr>
          <w:rFonts w:hint="eastAsia" w:ascii="仿宋" w:hAnsi="仿宋" w:eastAsia="仿宋" w:cs="仿宋"/>
          <w:caps w:val="0"/>
          <w:color w:val="000000"/>
          <w:sz w:val="24"/>
          <w:szCs w:val="24"/>
          <w:highlight w:val="none"/>
        </w:rPr>
      </w:pPr>
      <w:r/>
      <w:bookmarkStart w:id="33" w:name="_Toc35393795"/>
      <w:r/>
      <w:bookmarkStart w:id="34" w:name="_Toc35393626"/>
      <w:r/>
      <w:bookmarkStart w:id="35" w:name="_Toc38985268"/>
      <w:r>
        <w:rPr>
          <w:rFonts w:hint="eastAsia" w:ascii="仿宋" w:hAnsi="仿宋" w:eastAsia="仿宋" w:cs="仿宋"/>
          <w:caps w:val="0"/>
          <w:color w:val="000000"/>
          <w:sz w:val="24"/>
          <w:szCs w:val="24"/>
          <w:highlight w:val="none"/>
        </w:rPr>
        <w:t xml:space="preserve">招标公告及招标文件公告期限为自本公告发布之日起5个工作日。</w:t>
      </w:r>
      <w:r>
        <w:rPr>
          <w:rFonts w:hint="eastAsia" w:ascii="仿宋" w:hAnsi="仿宋" w:eastAsia="仿宋" w:cs="仿宋"/>
          <w:caps w:val="0"/>
          <w:color w:val="000000"/>
          <w:sz w:val="24"/>
          <w:highlight w:val="none"/>
          <w:lang w:val="en-US" w:eastAsia="zh-CN"/>
        </w:rPr>
        <w:t xml:space="preserve">招标</w:t>
      </w:r>
      <w:r>
        <w:rPr>
          <w:rFonts w:hint="eastAsia" w:ascii="仿宋" w:hAnsi="仿宋" w:eastAsia="仿宋" w:cs="仿宋"/>
          <w:caps w:val="0"/>
          <w:color w:val="000000"/>
          <w:sz w:val="24"/>
          <w:highlight w:val="none"/>
        </w:rPr>
        <w:t xml:space="preserve">公告发布媒体：宿迁市政府采购网</w:t>
      </w:r>
      <w:r>
        <w:rPr>
          <w:rFonts w:hint="eastAsia" w:ascii="仿宋" w:hAnsi="仿宋" w:eastAsia="仿宋" w:cs="仿宋"/>
          <w:caps w:val="0"/>
          <w:color w:val="000000"/>
          <w:sz w:val="24"/>
          <w:szCs w:val="28"/>
          <w:highlight w:val="none"/>
        </w:rPr>
        <w:t xml:space="preserve">、</w:t>
      </w:r>
      <w:r>
        <w:rPr>
          <w:rFonts w:hint="eastAsia" w:ascii="仿宋" w:hAnsi="仿宋" w:eastAsia="仿宋" w:cs="仿宋"/>
          <w:caps w:val="0"/>
          <w:color w:val="000000"/>
          <w:sz w:val="24"/>
          <w:szCs w:val="28"/>
          <w:highlight w:val="none"/>
          <w:lang w:val="en-US" w:eastAsia="zh-CN"/>
        </w:rPr>
        <w:t xml:space="preserve">宿迁市公共资源交易平台</w:t>
      </w:r>
      <w:r>
        <w:rPr>
          <w:rFonts w:hint="eastAsia" w:ascii="仿宋" w:hAnsi="仿宋" w:eastAsia="仿宋" w:cs="仿宋"/>
          <w:caps w:val="0"/>
          <w:color w:val="000000"/>
          <w:sz w:val="24"/>
          <w:highlight w:val="none"/>
        </w:rPr>
        <w:t xml:space="preserve">、江苏省财政部门指定的媒体</w:t>
      </w:r>
      <w:r>
        <w:rPr>
          <w:rFonts w:hint="eastAsia" w:ascii="仿宋" w:hAnsi="仿宋" w:eastAsia="仿宋" w:cs="仿宋"/>
          <w:caps w:val="0"/>
          <w:color w:val="000000"/>
          <w:sz w:val="24"/>
          <w:szCs w:val="24"/>
          <w:highlight w:val="none"/>
        </w:rPr>
        <w:t xml:space="preserve">。</w:t>
      </w:r>
      <w:r>
        <w:rPr>
          <w:rFonts w:hint="eastAsia" w:ascii="仿宋" w:hAnsi="仿宋" w:eastAsia="仿宋" w:cs="仿宋"/>
          <w:caps w:val="0"/>
          <w:color w:val="000000"/>
          <w:sz w:val="24"/>
          <w:szCs w:val="24"/>
          <w:highlight w:val="none"/>
        </w:rPr>
      </w:r>
      <w:r/>
    </w:p>
    <w:p>
      <w:pPr>
        <w:pStyle w:val="882"/>
        <w:ind w:left="0" w:firstLine="498"/>
        <w:pageBreakBefore w:val="0"/>
        <w:spacing w:before="145" w:after="145" w:line="360" w:lineRule="auto"/>
        <w:rPr>
          <w:rFonts w:hint="eastAsia" w:ascii="仿宋" w:hAnsi="仿宋" w:eastAsia="仿宋" w:cs="仿宋"/>
          <w:caps w:val="0"/>
          <w:color w:val="000000"/>
          <w:highlight w:val="none"/>
        </w:rPr>
      </w:pPr>
      <w:r>
        <w:rPr>
          <w:rFonts w:hint="eastAsia" w:ascii="仿宋" w:hAnsi="仿宋" w:eastAsia="仿宋" w:cs="仿宋"/>
          <w:caps w:val="0"/>
          <w:color w:val="000000"/>
          <w:highlight w:val="none"/>
        </w:rPr>
        <w:t xml:space="preserve">六、其他补充事宜</w:t>
      </w:r>
      <w:bookmarkEnd w:id="33"/>
      <w:r/>
      <w:bookmarkEnd w:id="34"/>
      <w:r/>
      <w:bookmarkEnd w:id="35"/>
      <w:r>
        <w:rPr>
          <w:rFonts w:hint="eastAsia" w:ascii="仿宋" w:hAnsi="仿宋" w:eastAsia="仿宋" w:cs="仿宋"/>
          <w:caps w:val="0"/>
          <w:color w:val="000000"/>
          <w:highlight w:val="none"/>
        </w:rPr>
      </w:r>
      <w:r/>
    </w:p>
    <w:p>
      <w:pPr>
        <w:pStyle w:val="879"/>
        <w:ind w:left="0" w:firstLine="482"/>
        <w:keepLines w:val="0"/>
        <w:keepNext w:val="0"/>
        <w:pageBreakBefore w:val="0"/>
        <w:spacing w:line="560" w:lineRule="exact"/>
        <w:widowControl w:val="off"/>
        <w:rPr>
          <w:rFonts w:hint="eastAsia" w:ascii="仿宋" w:hAnsi="仿宋" w:eastAsia="仿宋" w:cs="仿宋"/>
          <w:caps w:val="0"/>
          <w:color w:val="000000"/>
          <w:sz w:val="24"/>
          <w:highlight w:val="none"/>
        </w:rPr>
      </w:pPr>
      <w:r/>
      <w:bookmarkStart w:id="36" w:name="_Toc35393627"/>
      <w:r/>
      <w:bookmarkStart w:id="37" w:name="_Toc35393796"/>
      <w:r/>
      <w:bookmarkStart w:id="38" w:name="_Toc38985269"/>
      <w:r/>
      <w:bookmarkStart w:id="39" w:name="_Toc28359085"/>
      <w:r/>
      <w:bookmarkStart w:id="40" w:name="_Toc28359008"/>
      <w:r>
        <w:rPr>
          <w:rFonts w:hint="eastAsia" w:ascii="仿宋" w:hAnsi="仿宋" w:eastAsia="仿宋" w:cs="仿宋"/>
          <w:caps w:val="0"/>
          <w:color w:val="000000"/>
          <w:sz w:val="24"/>
          <w:highlight w:val="none"/>
          <w:lang w:val="en-US" w:eastAsia="zh-CN"/>
        </w:rPr>
        <w:t xml:space="preserve">1.财政部门监督电话：0527-84363063。</w:t>
      </w:r>
      <w:r>
        <w:rPr>
          <w:rFonts w:hint="eastAsia" w:ascii="仿宋" w:hAnsi="仿宋" w:eastAsia="仿宋" w:cs="仿宋"/>
          <w:caps w:val="0"/>
          <w:color w:val="000000"/>
          <w:sz w:val="24"/>
          <w:highlight w:val="none"/>
        </w:rPr>
      </w:r>
      <w:r/>
    </w:p>
    <w:p>
      <w:pPr>
        <w:pStyle w:val="879"/>
        <w:ind w:left="0" w:firstLine="482"/>
        <w:keepLines w:val="0"/>
        <w:keepNext w:val="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2.“CA”数字证书办理：“苏采云”系统目前仅支持“苏采云”系统下的政务CA。省内各地区办理的“苏采云”系统下的政务CA全省通用。宿迁地区CA数字证书办理联系方式：18762803891。</w:t>
      </w:r>
      <w:r>
        <w:rPr>
          <w:rFonts w:hint="eastAsia" w:ascii="仿宋" w:hAnsi="仿宋" w:eastAsia="仿宋" w:cs="仿宋"/>
          <w:caps w:val="0"/>
          <w:color w:val="000000"/>
          <w:sz w:val="24"/>
          <w:highlight w:val="none"/>
        </w:rPr>
      </w:r>
      <w:r/>
    </w:p>
    <w:p>
      <w:pPr>
        <w:pStyle w:val="879"/>
        <w:ind w:left="0" w:firstLine="482"/>
        <w:keepLines w:val="0"/>
        <w:keepNext w:val="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3.宿迁地区“苏采云”技术支持客服电话：0527-84225125、0519-86722806。</w:t>
      </w:r>
      <w:r>
        <w:rPr>
          <w:rFonts w:hint="eastAsia" w:ascii="仿宋" w:hAnsi="仿宋" w:eastAsia="仿宋" w:cs="仿宋"/>
          <w:caps w:val="0"/>
          <w:color w:val="000000"/>
          <w:sz w:val="24"/>
          <w:highlight w:val="none"/>
        </w:rPr>
      </w:r>
      <w:r/>
    </w:p>
    <w:p>
      <w:pPr>
        <w:pStyle w:val="879"/>
        <w:ind w:left="0" w:firstLine="482"/>
        <w:keepLines w:val="0"/>
        <w:keepNext w:val="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4.投标人通过苏采云系统参与政府采购项目，相关操作手册详见链接：http://www.ccgp-jiangsu.gov.cn/jiangsu/zlxz/ee/ee3a4bc5a3454aa2b0d9312230633ce9.html</w:t>
      </w:r>
      <w:r>
        <w:rPr>
          <w:rFonts w:hint="eastAsia" w:ascii="仿宋" w:hAnsi="仿宋" w:eastAsia="仿宋" w:cs="仿宋"/>
          <w:caps w:val="0"/>
          <w:color w:val="000000"/>
          <w:sz w:val="24"/>
          <w:highlight w:val="none"/>
        </w:rPr>
      </w:r>
      <w:r/>
    </w:p>
    <w:p>
      <w:pPr>
        <w:pStyle w:val="879"/>
        <w:ind w:left="0" w:firstLine="482"/>
        <w:keepLines w:val="0"/>
        <w:keepNext w:val="0"/>
        <w:pageBreakBefore w:val="0"/>
        <w:spacing w:line="560" w:lineRule="exact"/>
        <w:widowControl w:val="off"/>
        <w:rPr>
          <w:rFonts w:hint="eastAsia" w:ascii="仿宋" w:hAnsi="仿宋" w:eastAsia="仿宋" w:cs="仿宋"/>
          <w:caps w:val="0"/>
          <w:color w:val="000000"/>
          <w:sz w:val="24"/>
          <w:highlight w:val="none"/>
          <w:lang w:val="en-US" w:eastAsia="zh-CN"/>
        </w:rPr>
      </w:pPr>
      <w:r>
        <w:rPr>
          <w:rFonts w:hint="eastAsia" w:ascii="仿宋" w:hAnsi="仿宋" w:eastAsia="仿宋" w:cs="仿宋"/>
          <w:caps w:val="0"/>
          <w:color w:val="000000"/>
          <w:sz w:val="24"/>
          <w:highlight w:val="none"/>
          <w:lang w:val="en-US" w:eastAsia="zh-CN"/>
        </w:rPr>
        <w:t xml:space="preserve">5.现场勘察及答疑：本项目不组织集中勘察及答疑，投标人如对采购需求有疑问，请咨询采购单位联系人。</w:t>
      </w:r>
      <w:r>
        <w:rPr>
          <w:rFonts w:hint="eastAsia" w:ascii="仿宋" w:hAnsi="仿宋" w:eastAsia="仿宋" w:cs="仿宋"/>
          <w:caps w:val="0"/>
          <w:color w:val="000000"/>
          <w:sz w:val="24"/>
          <w:highlight w:val="none"/>
          <w:lang w:val="en-US" w:eastAsia="zh-CN"/>
        </w:rPr>
      </w:r>
      <w:r/>
    </w:p>
    <w:p>
      <w:pPr>
        <w:pStyle w:val="882"/>
        <w:ind w:left="0" w:firstLine="498"/>
        <w:pageBreakBefore w:val="0"/>
        <w:spacing w:before="145" w:after="145" w:line="360" w:lineRule="auto"/>
        <w:rPr>
          <w:rFonts w:hint="eastAsia" w:ascii="仿宋" w:hAnsi="仿宋" w:eastAsia="仿宋" w:cs="仿宋"/>
          <w:caps w:val="0"/>
          <w:color w:val="000000"/>
          <w:highlight w:val="none"/>
        </w:rPr>
      </w:pPr>
      <w:r>
        <w:rPr>
          <w:rFonts w:hint="eastAsia" w:ascii="仿宋" w:hAnsi="仿宋" w:eastAsia="仿宋" w:cs="仿宋"/>
          <w:caps w:val="0"/>
          <w:color w:val="000000"/>
          <w:highlight w:val="none"/>
        </w:rPr>
        <w:t xml:space="preserve">七、本次招标联系方式</w:t>
      </w:r>
      <w:bookmarkEnd w:id="36"/>
      <w:r/>
      <w:bookmarkEnd w:id="37"/>
      <w:r/>
      <w:bookmarkEnd w:id="38"/>
      <w:r/>
      <w:bookmarkEnd w:id="39"/>
      <w:r/>
      <w:bookmarkEnd w:id="40"/>
      <w:r>
        <w:rPr>
          <w:rFonts w:hint="eastAsia" w:ascii="仿宋" w:hAnsi="仿宋" w:eastAsia="仿宋" w:cs="仿宋"/>
          <w:caps w:val="0"/>
          <w:color w:val="000000"/>
          <w:highlight w:val="none"/>
        </w:rPr>
      </w:r>
      <w:r/>
    </w:p>
    <w:p>
      <w:pPr>
        <w:pStyle w:val="879"/>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招标</w:t>
      </w:r>
      <w:r>
        <w:rPr>
          <w:rFonts w:hint="eastAsia" w:ascii="仿宋" w:hAnsi="仿宋" w:eastAsia="仿宋" w:cs="仿宋"/>
          <w:color w:val="000000"/>
          <w:sz w:val="28"/>
          <w:szCs w:val="28"/>
          <w:highlight w:val="none"/>
        </w:rPr>
        <w:t xml:space="preserve">人信息</w:t>
      </w:r>
      <w:r>
        <w:rPr>
          <w:rFonts w:hint="eastAsia" w:ascii="仿宋" w:hAnsi="仿宋" w:eastAsia="仿宋" w:cs="仿宋"/>
          <w:color w:val="000000"/>
          <w:sz w:val="28"/>
          <w:szCs w:val="28"/>
          <w:highlight w:val="none"/>
        </w:rPr>
      </w:r>
      <w:r/>
    </w:p>
    <w:p>
      <w:pPr>
        <w:pStyle w:val="879"/>
        <w:ind w:left="1079" w:hanging="300"/>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宿迁市应急管理局</w:t>
      </w:r>
      <w:r>
        <w:rPr>
          <w:rFonts w:hint="eastAsia" w:ascii="仿宋" w:hAnsi="仿宋" w:eastAsia="仿宋" w:cs="仿宋"/>
          <w:color w:val="000000"/>
          <w:sz w:val="24"/>
          <w:szCs w:val="24"/>
          <w:highlight w:val="none"/>
          <w:lang w:eastAsia="zh-CN"/>
        </w:rPr>
      </w:r>
      <w:r/>
    </w:p>
    <w:p>
      <w:pPr>
        <w:pStyle w:val="879"/>
        <w:ind w:left="1079" w:hanging="300"/>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eastAsia="zh-CN"/>
        </w:rPr>
        <w:t xml:space="preserve">宿迁市发展大道3168号</w:t>
      </w:r>
      <w:r>
        <w:rPr>
          <w:rFonts w:hint="eastAsia" w:ascii="仿宋" w:hAnsi="仿宋" w:eastAsia="仿宋" w:cs="仿宋"/>
          <w:color w:val="000000"/>
          <w:sz w:val="24"/>
          <w:szCs w:val="24"/>
          <w:highlight w:val="none"/>
          <w:lang w:eastAsia="zh-CN"/>
        </w:rPr>
      </w:r>
      <w:r/>
    </w:p>
    <w:p>
      <w:pPr>
        <w:pStyle w:val="879"/>
        <w:ind w:left="1079" w:hanging="300"/>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eastAsia="zh-CN"/>
        </w:rPr>
        <w:t xml:space="preserve">郭伟</w:t>
      </w:r>
      <w:r>
        <w:rPr>
          <w:rFonts w:hint="eastAsia" w:ascii="仿宋" w:hAnsi="仿宋" w:eastAsia="仿宋" w:cs="仿宋"/>
          <w:color w:val="000000"/>
          <w:sz w:val="24"/>
          <w:szCs w:val="24"/>
          <w:highlight w:val="none"/>
          <w:lang w:eastAsia="zh-CN"/>
        </w:rPr>
      </w:r>
      <w:r/>
    </w:p>
    <w:p>
      <w:pPr>
        <w:pStyle w:val="879"/>
        <w:ind w:left="1079" w:hanging="300"/>
        <w:jc w:val="left"/>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联系方式：</w:t>
      </w:r>
      <w:bookmarkStart w:id="41" w:name="_Toc28359086"/>
      <w:r/>
      <w:bookmarkStart w:id="42" w:name="_Toc28359009"/>
      <w:r>
        <w:rPr>
          <w:rFonts w:hint="eastAsia" w:ascii="仿宋" w:hAnsi="仿宋" w:eastAsia="仿宋" w:cs="仿宋"/>
          <w:color w:val="000000"/>
          <w:sz w:val="24"/>
          <w:szCs w:val="24"/>
          <w:highlight w:val="none"/>
          <w:lang w:eastAsia="zh-CN"/>
        </w:rPr>
        <w:t xml:space="preserve">0527-84366659</w:t>
      </w:r>
      <w:r>
        <w:rPr>
          <w:rFonts w:hint="eastAsia" w:ascii="仿宋" w:hAnsi="仿宋" w:eastAsia="仿宋" w:cs="仿宋"/>
          <w:color w:val="000000"/>
          <w:sz w:val="24"/>
          <w:szCs w:val="24"/>
          <w:highlight w:val="none"/>
          <w:u w:val="single"/>
          <w:lang w:eastAsia="zh-CN"/>
        </w:rPr>
      </w:r>
      <w:r/>
    </w:p>
    <w:p>
      <w:pPr>
        <w:pStyle w:val="879"/>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2.采购代理机构信息</w:t>
      </w:r>
      <w:bookmarkEnd w:id="41"/>
      <w:r/>
      <w:bookmarkEnd w:id="42"/>
      <w:r>
        <w:rPr>
          <w:rFonts w:hint="eastAsia" w:ascii="仿宋" w:hAnsi="仿宋" w:eastAsia="仿宋" w:cs="仿宋"/>
          <w:color w:val="000000"/>
          <w:sz w:val="28"/>
          <w:szCs w:val="28"/>
          <w:highlight w:val="none"/>
        </w:rPr>
      </w:r>
      <w:r/>
    </w:p>
    <w:p>
      <w:pPr>
        <w:pStyle w:val="879"/>
        <w:ind w:left="1079" w:hanging="300"/>
        <w:jc w:val="left"/>
        <w:spacing w:line="360" w:lineRule="auto"/>
        <w:rPr>
          <w:rFonts w:hint="eastAsia" w:ascii="仿宋" w:hAnsi="仿宋" w:eastAsia="仿宋" w:cs="仿宋"/>
          <w:color w:val="000000"/>
          <w:sz w:val="24"/>
          <w:szCs w:val="24"/>
          <w:highlight w:val="none"/>
          <w:lang w:eastAsia="zh-CN"/>
        </w:rPr>
      </w:pPr>
      <w:r/>
      <w:bookmarkStart w:id="43" w:name="_Toc28359010"/>
      <w:r/>
      <w:bookmarkStart w:id="44" w:name="_Toc28359087"/>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宿迁恒新工程项目咨询有限公司</w:t>
      </w:r>
      <w:r>
        <w:rPr>
          <w:rFonts w:hint="eastAsia" w:ascii="仿宋" w:hAnsi="仿宋" w:eastAsia="仿宋" w:cs="仿宋"/>
          <w:color w:val="000000"/>
          <w:sz w:val="24"/>
          <w:szCs w:val="24"/>
          <w:highlight w:val="none"/>
          <w:lang w:eastAsia="zh-CN"/>
        </w:rPr>
      </w:r>
      <w:r/>
    </w:p>
    <w:p>
      <w:pPr>
        <w:pStyle w:val="879"/>
        <w:ind w:left="1079" w:hanging="300"/>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eastAsia="zh-CN"/>
        </w:rPr>
        <w:t xml:space="preserve">宿迁经济技术开发区城宇商业广场一区D栋103室</w:t>
      </w:r>
      <w:r>
        <w:rPr>
          <w:rFonts w:hint="eastAsia" w:ascii="仿宋" w:hAnsi="仿宋" w:eastAsia="仿宋" w:cs="仿宋"/>
          <w:color w:val="000000"/>
          <w:sz w:val="24"/>
          <w:szCs w:val="24"/>
          <w:highlight w:val="none"/>
          <w:lang w:eastAsia="zh-CN"/>
        </w:rPr>
      </w:r>
      <w:r/>
    </w:p>
    <w:p>
      <w:pPr>
        <w:pStyle w:val="879"/>
        <w:ind w:left="1079" w:hanging="300"/>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eastAsia="zh-CN"/>
        </w:rPr>
        <w:t xml:space="preserve">赵春花、刘良琼</w:t>
      </w:r>
      <w:r>
        <w:rPr>
          <w:rFonts w:hint="eastAsia" w:ascii="仿宋" w:hAnsi="仿宋" w:eastAsia="仿宋" w:cs="仿宋"/>
          <w:color w:val="000000"/>
          <w:sz w:val="24"/>
          <w:szCs w:val="24"/>
          <w:highlight w:val="none"/>
          <w:lang w:eastAsia="zh-CN"/>
        </w:rPr>
      </w:r>
      <w:r/>
    </w:p>
    <w:p>
      <w:pPr>
        <w:pStyle w:val="879"/>
        <w:ind w:left="1079" w:hanging="300"/>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lang w:eastAsia="zh-CN"/>
        </w:rPr>
        <w:t xml:space="preserve">88880320/13951535711</w:t>
      </w:r>
      <w:r>
        <w:rPr>
          <w:rFonts w:hint="eastAsia" w:ascii="仿宋" w:hAnsi="仿宋" w:eastAsia="仿宋" w:cs="仿宋"/>
          <w:color w:val="000000"/>
          <w:sz w:val="24"/>
          <w:szCs w:val="24"/>
          <w:highlight w:val="none"/>
          <w:lang w:eastAsia="zh-CN"/>
        </w:rPr>
      </w:r>
      <w:r/>
    </w:p>
    <w:p>
      <w:pPr>
        <w:pStyle w:val="882"/>
        <w:ind w:left="0" w:firstLine="498"/>
        <w:pageBreakBefore w:val="0"/>
        <w:spacing w:before="145" w:after="145" w:line="360" w:lineRule="auto"/>
        <w:rPr>
          <w:rFonts w:hint="eastAsia" w:ascii="仿宋" w:hAnsi="仿宋" w:eastAsia="仿宋" w:cs="仿宋"/>
          <w:caps w:val="0"/>
          <w:color w:val="000000"/>
          <w:highlight w:val="none"/>
        </w:rPr>
      </w:pPr>
      <w:r/>
      <w:bookmarkEnd w:id="43"/>
      <w:r/>
      <w:bookmarkEnd w:id="44"/>
      <w:r>
        <w:rPr>
          <w:rFonts w:hint="eastAsia" w:ascii="仿宋" w:hAnsi="仿宋" w:eastAsia="仿宋" w:cs="仿宋"/>
          <w:caps w:val="0"/>
          <w:color w:val="000000"/>
          <w:highlight w:val="none"/>
        </w:rPr>
        <w:t xml:space="preserve">八、其他</w:t>
      </w:r>
      <w:r>
        <w:rPr>
          <w:rFonts w:hint="eastAsia" w:ascii="仿宋" w:hAnsi="仿宋" w:eastAsia="仿宋" w:cs="仿宋"/>
          <w:caps w:val="0"/>
          <w:color w:val="000000"/>
          <w:highlight w:val="none"/>
        </w:rPr>
      </w:r>
      <w:r/>
    </w:p>
    <w:p>
      <w:pPr>
        <w:pStyle w:val="879"/>
        <w:ind w:left="0" w:firstLine="480"/>
        <w:keepLines w:val="0"/>
        <w:keepNext w:val="0"/>
        <w:pageBreakBefore w:val="0"/>
        <w:spacing w:line="560" w:lineRule="exact"/>
        <w:widowControl w:val="off"/>
        <w:rPr>
          <w:rFonts w:hint="eastAsia" w:ascii="仿宋" w:hAnsi="仿宋" w:eastAsia="仿宋" w:cs="仿宋"/>
          <w:b w:val="0"/>
          <w:bCs w:val="0"/>
          <w:iCs/>
          <w:caps w:val="0"/>
          <w:color w:val="000000"/>
          <w:sz w:val="24"/>
          <w:highlight w:val="none"/>
          <w:lang w:val="en-US" w:eastAsia="zh-CN"/>
        </w:rPr>
      </w:pPr>
      <w:r>
        <w:rPr>
          <w:rFonts w:hint="eastAsia" w:ascii="仿宋" w:hAnsi="仿宋" w:eastAsia="仿宋" w:cs="仿宋"/>
          <w:b w:val="0"/>
          <w:bCs w:val="0"/>
          <w:iCs/>
          <w:caps w:val="0"/>
          <w:color w:val="000000"/>
          <w:sz w:val="24"/>
          <w:highlight w:val="none"/>
          <w:lang w:val="en-US" w:eastAsia="zh-CN"/>
        </w:rPr>
        <w:t xml:space="preserve">1.有关本次招标的事项若存在变动或修改，敬请及时关注“宿迁市政府采购网”等平台更正公告。</w:t>
      </w:r>
      <w:r>
        <w:rPr>
          <w:rFonts w:hint="eastAsia" w:ascii="仿宋" w:hAnsi="仿宋" w:eastAsia="仿宋" w:cs="仿宋"/>
          <w:b w:val="0"/>
          <w:bCs w:val="0"/>
          <w:iCs/>
          <w:caps w:val="0"/>
          <w:color w:val="000000"/>
          <w:sz w:val="24"/>
          <w:highlight w:val="none"/>
          <w:lang w:val="en-US" w:eastAsia="zh-CN"/>
        </w:rPr>
      </w:r>
      <w:r/>
    </w:p>
    <w:p>
      <w:pPr>
        <w:pStyle w:val="879"/>
        <w:ind w:left="0" w:firstLine="482"/>
        <w:keepLines w:val="0"/>
        <w:keepNext w:val="0"/>
        <w:pageBreakBefore w:val="0"/>
        <w:spacing w:line="560" w:lineRule="exact"/>
        <w:widowControl w:val="off"/>
        <w:tabs>
          <w:tab w:val="left" w:pos="900" w:leader="none"/>
        </w:tabs>
        <w:rPr>
          <w:rFonts w:hint="eastAsia" w:ascii="仿宋" w:hAnsi="仿宋" w:eastAsia="仿宋" w:cs="仿宋"/>
          <w:bCs/>
          <w:caps w:val="0"/>
          <w:color w:val="000000"/>
          <w:sz w:val="24"/>
          <w:szCs w:val="24"/>
          <w:highlight w:val="none"/>
        </w:rPr>
      </w:pPr>
      <w:r>
        <w:rPr>
          <w:rFonts w:hint="eastAsia" w:ascii="仿宋" w:hAnsi="仿宋" w:eastAsia="仿宋" w:cs="仿宋"/>
          <w:b/>
          <w:bCs/>
          <w:iCs/>
          <w:caps w:val="0"/>
          <w:color w:val="000000"/>
          <w:sz w:val="24"/>
          <w:highlight w:val="none"/>
          <w:lang w:val="en-US" w:eastAsia="zh-CN"/>
        </w:rPr>
        <w:t xml:space="preserve">2</w:t>
      </w:r>
      <w:r>
        <w:rPr>
          <w:rFonts w:hint="eastAsia" w:ascii="仿宋" w:hAnsi="仿宋" w:eastAsia="仿宋" w:cs="仿宋"/>
          <w:bCs/>
          <w:caps w:val="0"/>
          <w:color w:val="000000"/>
          <w:sz w:val="24"/>
          <w:szCs w:val="24"/>
          <w:highlight w:val="none"/>
        </w:rPr>
        <w:t xml:space="preserve">.本次</w:t>
      </w:r>
      <w:r>
        <w:rPr>
          <w:rFonts w:hint="eastAsia" w:ascii="仿宋" w:hAnsi="仿宋" w:eastAsia="仿宋" w:cs="仿宋"/>
          <w:bCs/>
          <w:caps w:val="0"/>
          <w:color w:val="000000"/>
          <w:sz w:val="24"/>
          <w:szCs w:val="24"/>
          <w:highlight w:val="none"/>
          <w:lang w:val="en-US" w:eastAsia="zh-CN"/>
        </w:rPr>
        <w:t xml:space="preserve">招标</w:t>
      </w:r>
      <w:r>
        <w:rPr>
          <w:rFonts w:hint="eastAsia" w:ascii="仿宋" w:hAnsi="仿宋" w:eastAsia="仿宋" w:cs="仿宋"/>
          <w:bCs/>
          <w:caps w:val="0"/>
          <w:color w:val="000000"/>
          <w:sz w:val="24"/>
          <w:szCs w:val="24"/>
          <w:highlight w:val="none"/>
        </w:rPr>
        <w:t xml:space="preserve">不收取</w:t>
      </w:r>
      <w:r>
        <w:rPr>
          <w:rFonts w:hint="eastAsia" w:ascii="仿宋" w:hAnsi="仿宋" w:eastAsia="仿宋" w:cs="仿宋"/>
          <w:bCs/>
          <w:caps w:val="0"/>
          <w:color w:val="000000"/>
          <w:sz w:val="24"/>
          <w:szCs w:val="24"/>
          <w:highlight w:val="none"/>
          <w:lang w:val="en-US" w:eastAsia="zh-CN"/>
        </w:rPr>
        <w:t xml:space="preserve">投标</w:t>
      </w:r>
      <w:r>
        <w:rPr>
          <w:rFonts w:hint="eastAsia" w:ascii="仿宋" w:hAnsi="仿宋" w:eastAsia="仿宋" w:cs="仿宋"/>
          <w:bCs/>
          <w:caps w:val="0"/>
          <w:color w:val="000000"/>
          <w:sz w:val="24"/>
          <w:szCs w:val="24"/>
          <w:highlight w:val="none"/>
        </w:rPr>
        <w:t xml:space="preserve">保证金。</w:t>
      </w:r>
      <w:r>
        <w:rPr>
          <w:rFonts w:hint="eastAsia" w:ascii="仿宋" w:hAnsi="仿宋" w:eastAsia="仿宋" w:cs="仿宋"/>
          <w:bCs/>
          <w:caps w:val="0"/>
          <w:color w:val="000000"/>
          <w:sz w:val="24"/>
          <w:szCs w:val="24"/>
          <w:highlight w:val="none"/>
        </w:rPr>
      </w:r>
      <w:r/>
    </w:p>
    <w:p>
      <w:pPr>
        <w:pStyle w:val="879"/>
        <w:ind w:right="840"/>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br w:type="page" w:clear="all"/>
      </w:r>
      <w:r>
        <w:rPr>
          <w:rFonts w:hint="eastAsia" w:ascii="仿宋" w:hAnsi="仿宋" w:eastAsia="仿宋" w:cs="仿宋"/>
          <w:caps w:val="0"/>
          <w:color w:val="000000"/>
          <w:sz w:val="24"/>
          <w:szCs w:val="24"/>
          <w:highlight w:val="none"/>
        </w:rPr>
      </w:r>
      <w:r/>
    </w:p>
    <w:p>
      <w:pPr>
        <w:pStyle w:val="881"/>
        <w:ind w:firstLine="2429"/>
        <w:jc w:val="both"/>
        <w:rPr>
          <w:rFonts w:hint="eastAsia" w:ascii="仿宋" w:hAnsi="仿宋" w:eastAsia="仿宋" w:cs="仿宋"/>
          <w:b w:val="0"/>
          <w:bCs w:val="0"/>
          <w:caps w:val="0"/>
          <w:color w:val="000000"/>
          <w:highlight w:val="none"/>
        </w:rPr>
      </w:pPr>
      <w:r/>
      <w:bookmarkStart w:id="45" w:name="_Toc120614211"/>
      <w:r>
        <w:rPr>
          <w:rFonts w:hint="eastAsia" w:ascii="仿宋" w:hAnsi="仿宋" w:eastAsia="仿宋" w:cs="仿宋"/>
          <w:caps w:val="0"/>
          <w:color w:val="000000"/>
          <w:highlight w:val="none"/>
        </w:rPr>
        <w:t xml:space="preserve">第二章</w:t>
      </w:r>
      <w:bookmarkEnd w:id="1"/>
      <w:r/>
      <w:bookmarkEnd w:id="2"/>
      <w:r/>
      <w:bookmarkEnd w:id="3"/>
      <w:r/>
      <w:bookmarkEnd w:id="4"/>
      <w:r/>
      <w:bookmarkEnd w:id="5"/>
      <w:r/>
      <w:bookmarkEnd w:id="45"/>
      <w:r/>
      <w:bookmarkStart w:id="46" w:name="_Toc20823274"/>
      <w:r/>
      <w:bookmarkStart w:id="47" w:name="_Toc513029202"/>
      <w:r/>
      <w:bookmarkStart w:id="48" w:name="_Toc16938518"/>
      <w:r/>
      <w:bookmarkStart w:id="49" w:name="_Toc120614213"/>
      <w:r>
        <w:rPr>
          <w:rFonts w:hint="eastAsia" w:ascii="仿宋" w:hAnsi="仿宋" w:eastAsia="仿宋" w:cs="仿宋"/>
          <w:caps w:val="0"/>
          <w:color w:val="000000"/>
          <w:highlight w:val="none"/>
          <w:lang w:val="en-US" w:eastAsia="zh-CN"/>
        </w:rPr>
        <w:t xml:space="preserve"> </w:t>
      </w:r>
      <w:r>
        <w:rPr>
          <w:rFonts w:hint="eastAsia" w:ascii="仿宋" w:hAnsi="仿宋" w:eastAsia="仿宋" w:cs="仿宋"/>
          <w:caps w:val="0"/>
          <w:color w:val="000000"/>
          <w:highlight w:val="none"/>
        </w:rPr>
        <w:t xml:space="preserve">投标人须知</w:t>
      </w:r>
      <w:bookmarkEnd w:id="46"/>
      <w:r/>
      <w:bookmarkEnd w:id="47"/>
      <w:r/>
      <w:bookmarkEnd w:id="48"/>
      <w:r/>
      <w:bookmarkEnd w:id="49"/>
      <w:r>
        <w:rPr>
          <w:rFonts w:hint="eastAsia" w:ascii="仿宋" w:hAnsi="仿宋" w:eastAsia="仿宋" w:cs="仿宋"/>
          <w:b w:val="0"/>
          <w:bCs w:val="0"/>
          <w:caps w:val="0"/>
          <w:color w:val="000000"/>
          <w:highlight w:val="none"/>
        </w:rPr>
      </w:r>
      <w:r/>
    </w:p>
    <w:p>
      <w:pPr>
        <w:pStyle w:val="882"/>
        <w:ind w:left="0" w:firstLine="643"/>
        <w:pageBreakBefore w:val="0"/>
        <w:spacing w:before="0" w:after="0" w:line="560" w:lineRule="exact"/>
        <w:widowControl w:val="off"/>
        <w:rPr>
          <w:rFonts w:hint="eastAsia" w:ascii="仿宋" w:hAnsi="仿宋" w:eastAsia="仿宋" w:cs="仿宋"/>
          <w:caps w:val="0"/>
          <w:color w:val="000000"/>
          <w:highlight w:val="none"/>
        </w:rPr>
      </w:pPr>
      <w:r/>
      <w:bookmarkStart w:id="50" w:name="_Toc20823275"/>
      <w:r/>
      <w:bookmarkStart w:id="51" w:name="_Toc120614214"/>
      <w:r/>
      <w:bookmarkStart w:id="52" w:name="_Toc513029203"/>
      <w:r/>
      <w:bookmarkStart w:id="53" w:name="_Toc16938519"/>
      <w:r>
        <w:rPr>
          <w:rFonts w:hint="eastAsia" w:ascii="仿宋" w:hAnsi="仿宋" w:eastAsia="仿宋" w:cs="仿宋"/>
          <w:caps w:val="0"/>
          <w:color w:val="000000"/>
          <w:highlight w:val="none"/>
        </w:rPr>
        <w:t xml:space="preserve">一、总则</w:t>
      </w:r>
      <w:bookmarkEnd w:id="50"/>
      <w:r/>
      <w:bookmarkEnd w:id="51"/>
      <w:r/>
      <w:bookmarkEnd w:id="52"/>
      <w:r/>
      <w:bookmarkEnd w:id="53"/>
      <w:r>
        <w:rPr>
          <w:rFonts w:hint="eastAsia" w:ascii="仿宋" w:hAnsi="仿宋" w:eastAsia="仿宋" w:cs="仿宋"/>
          <w:caps w:val="0"/>
          <w:color w:val="000000"/>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54" w:name="_Hlt16619475"/>
      <w:r/>
      <w:bookmarkEnd w:id="54"/>
      <w:r/>
      <w:bookmarkStart w:id="55" w:name="_Toc458694821"/>
      <w:r/>
      <w:bookmarkStart w:id="56" w:name="_Toc513029204"/>
      <w:r/>
      <w:bookmarkStart w:id="57" w:name="_Toc16938520"/>
      <w:r/>
      <w:bookmarkStart w:id="58" w:name="_Toc20823276"/>
      <w:r>
        <w:rPr>
          <w:rFonts w:hint="eastAsia" w:ascii="仿宋" w:hAnsi="仿宋" w:eastAsia="仿宋" w:cs="仿宋"/>
          <w:b w:val="0"/>
          <w:bCs w:val="0"/>
          <w:caps w:val="0"/>
          <w:color w:val="000000"/>
          <w:highlight w:val="none"/>
        </w:rPr>
        <w:t xml:space="preserve">1</w:t>
      </w:r>
      <w:bookmarkEnd w:id="55"/>
      <w:r>
        <w:rPr>
          <w:rFonts w:hint="eastAsia" w:ascii="仿宋" w:hAnsi="仿宋" w:eastAsia="仿宋" w:cs="仿宋"/>
          <w:b w:val="0"/>
          <w:bCs w:val="0"/>
          <w:caps w:val="0"/>
          <w:color w:val="000000"/>
          <w:highlight w:val="none"/>
        </w:rPr>
        <w:t xml:space="preserve">、招标方式</w:t>
      </w:r>
      <w:bookmarkEnd w:id="56"/>
      <w:r/>
      <w:bookmarkEnd w:id="57"/>
      <w:r/>
      <w:bookmarkEnd w:id="58"/>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1.1本次招标采取公开招标方式，本招标文件仅适用于招标公告中所述项目。</w:t>
      </w:r>
      <w:r>
        <w:rPr>
          <w:rFonts w:hint="eastAsia" w:ascii="仿宋" w:hAnsi="仿宋" w:eastAsia="仿宋" w:cs="仿宋"/>
          <w:caps w:val="0"/>
          <w:color w:val="000000"/>
          <w:sz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59" w:name="_Toc20823277"/>
      <w:r/>
      <w:bookmarkStart w:id="60" w:name="_Toc16938521"/>
      <w:r/>
      <w:bookmarkStart w:id="61" w:name="_Toc513029205"/>
      <w:r>
        <w:rPr>
          <w:rFonts w:hint="eastAsia" w:ascii="仿宋" w:hAnsi="仿宋" w:eastAsia="仿宋" w:cs="仿宋"/>
          <w:b w:val="0"/>
          <w:bCs w:val="0"/>
          <w:caps w:val="0"/>
          <w:color w:val="000000"/>
          <w:highlight w:val="none"/>
        </w:rPr>
        <w:t xml:space="preserve">2、合格的投标人</w:t>
      </w:r>
      <w:bookmarkEnd w:id="59"/>
      <w:r/>
      <w:bookmarkEnd w:id="60"/>
      <w:r/>
      <w:bookmarkEnd w:id="61"/>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2.1满足招标公告中</w:t>
      </w:r>
      <w:r>
        <w:rPr>
          <w:rFonts w:hint="eastAsia" w:ascii="仿宋" w:hAnsi="仿宋" w:eastAsia="仿宋" w:cs="仿宋"/>
          <w:caps w:val="0"/>
          <w:color w:val="000000"/>
          <w:sz w:val="24"/>
          <w:highlight w:val="none"/>
          <w:lang w:eastAsia="zh-CN"/>
        </w:rPr>
        <w:t xml:space="preserve">投标人</w:t>
      </w:r>
      <w:r>
        <w:rPr>
          <w:rFonts w:hint="eastAsia" w:ascii="仿宋" w:hAnsi="仿宋" w:eastAsia="仿宋" w:cs="仿宋"/>
          <w:caps w:val="0"/>
          <w:color w:val="000000"/>
          <w:sz w:val="24"/>
          <w:highlight w:val="none"/>
        </w:rPr>
        <w:t xml:space="preserve">的资格要求的规定。</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2.2满足本文件实质性要求和条件的规定。</w:t>
      </w:r>
      <w:r>
        <w:rPr>
          <w:rFonts w:hint="eastAsia" w:ascii="仿宋" w:hAnsi="仿宋" w:eastAsia="仿宋" w:cs="仿宋"/>
          <w:caps w:val="0"/>
          <w:color w:val="000000"/>
          <w:sz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62" w:name="_Toc16938522"/>
      <w:r/>
      <w:bookmarkStart w:id="63" w:name="_Toc20823278"/>
      <w:r/>
      <w:bookmarkStart w:id="64" w:name="_Toc513029206"/>
      <w:r>
        <w:rPr>
          <w:rFonts w:hint="eastAsia" w:ascii="仿宋" w:hAnsi="仿宋" w:eastAsia="仿宋" w:cs="仿宋"/>
          <w:b w:val="0"/>
          <w:bCs w:val="0"/>
          <w:caps w:val="0"/>
          <w:color w:val="000000"/>
          <w:highlight w:val="none"/>
        </w:rPr>
        <w:t xml:space="preserve">3、适用法律</w:t>
      </w:r>
      <w:bookmarkEnd w:id="62"/>
      <w:r/>
      <w:bookmarkEnd w:id="63"/>
      <w:r/>
      <w:bookmarkEnd w:id="64"/>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3.1本次招标及由此产生的合同受中华人民共和国有关的法律法规制约和保护。</w:t>
      </w:r>
      <w:r>
        <w:rPr>
          <w:rFonts w:hint="eastAsia" w:ascii="仿宋" w:hAnsi="仿宋" w:eastAsia="仿宋" w:cs="仿宋"/>
          <w:caps w:val="0"/>
          <w:color w:val="000000"/>
          <w:sz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65" w:name="_Toc462564067"/>
      <w:r/>
      <w:bookmarkStart w:id="66" w:name="_Toc16938523"/>
      <w:r/>
      <w:bookmarkStart w:id="67" w:name="_Toc20823279"/>
      <w:r/>
      <w:bookmarkStart w:id="68" w:name="_Toc513029207"/>
      <w:r>
        <w:rPr>
          <w:rFonts w:hint="eastAsia" w:ascii="仿宋" w:hAnsi="仿宋" w:eastAsia="仿宋" w:cs="仿宋"/>
          <w:b w:val="0"/>
          <w:bCs w:val="0"/>
          <w:caps w:val="0"/>
          <w:color w:val="000000"/>
          <w:highlight w:val="none"/>
        </w:rPr>
        <w:t xml:space="preserve">4、投标费用</w:t>
      </w:r>
      <w:bookmarkEnd w:id="65"/>
      <w:r/>
      <w:bookmarkEnd w:id="66"/>
      <w:r/>
      <w:bookmarkEnd w:id="67"/>
      <w:r/>
      <w:bookmarkEnd w:id="68"/>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4.1</w:t>
      </w:r>
      <w:r>
        <w:rPr>
          <w:rFonts w:hint="eastAsia" w:ascii="仿宋" w:hAnsi="仿宋" w:eastAsia="仿宋" w:cs="仿宋"/>
          <w:caps w:val="0"/>
          <w:color w:val="000000"/>
          <w:sz w:val="24"/>
          <w:highlight w:val="none"/>
          <w:lang w:eastAsia="zh-CN"/>
        </w:rPr>
        <w:t xml:space="preserve">投标人</w:t>
      </w:r>
      <w:r>
        <w:rPr>
          <w:rFonts w:hint="eastAsia" w:ascii="仿宋" w:hAnsi="仿宋" w:eastAsia="仿宋" w:cs="仿宋"/>
          <w:caps w:val="0"/>
          <w:color w:val="000000"/>
          <w:sz w:val="24"/>
          <w:highlight w:val="none"/>
        </w:rPr>
        <w:t xml:space="preserve">应自行承担所有与参加本次</w:t>
      </w:r>
      <w:r>
        <w:rPr>
          <w:rFonts w:hint="eastAsia" w:ascii="仿宋" w:hAnsi="仿宋" w:eastAsia="仿宋" w:cs="仿宋"/>
          <w:caps w:val="0"/>
          <w:color w:val="000000"/>
          <w:sz w:val="24"/>
          <w:highlight w:val="none"/>
          <w:lang w:eastAsia="zh-CN"/>
        </w:rPr>
        <w:t xml:space="preserve">投标</w:t>
      </w:r>
      <w:r>
        <w:rPr>
          <w:rFonts w:hint="eastAsia" w:ascii="仿宋" w:hAnsi="仿宋" w:eastAsia="仿宋" w:cs="仿宋"/>
          <w:caps w:val="0"/>
          <w:color w:val="000000"/>
          <w:sz w:val="24"/>
          <w:highlight w:val="none"/>
        </w:rPr>
        <w:t xml:space="preserve">有关的费用，无论</w:t>
      </w:r>
      <w:r>
        <w:rPr>
          <w:rFonts w:hint="eastAsia" w:ascii="仿宋" w:hAnsi="仿宋" w:eastAsia="仿宋" w:cs="仿宋"/>
          <w:caps w:val="0"/>
          <w:color w:val="000000"/>
          <w:sz w:val="24"/>
          <w:highlight w:val="none"/>
          <w:lang w:eastAsia="zh-CN"/>
        </w:rPr>
        <w:t xml:space="preserve">投标</w:t>
      </w:r>
      <w:r>
        <w:rPr>
          <w:rFonts w:hint="eastAsia" w:ascii="仿宋" w:hAnsi="仿宋" w:eastAsia="仿宋" w:cs="仿宋"/>
          <w:caps w:val="0"/>
          <w:color w:val="000000"/>
          <w:sz w:val="24"/>
          <w:highlight w:val="none"/>
        </w:rPr>
        <w:t xml:space="preserve">过程中的做法和结果如何，采购代理机构在任何情况下均无义务和责任承担这些费用。</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1"/>
          <w:highlight w:val="none"/>
        </w:rPr>
      </w:pPr>
      <w:r>
        <w:rPr>
          <w:rFonts w:hint="eastAsia" w:ascii="仿宋" w:hAnsi="仿宋" w:eastAsia="仿宋" w:cs="仿宋"/>
          <w:caps w:val="0"/>
          <w:color w:val="000000"/>
          <w:sz w:val="24"/>
          <w:szCs w:val="21"/>
          <w:highlight w:val="none"/>
        </w:rPr>
        <w:t xml:space="preserve">4.2代理费用收取方式及标准：按以下第</w:t>
      </w:r>
      <w:r>
        <w:rPr>
          <w:rFonts w:hint="eastAsia" w:ascii="仿宋" w:hAnsi="仿宋" w:eastAsia="仿宋" w:cs="仿宋"/>
          <w:caps w:val="0"/>
          <w:color w:val="000000"/>
          <w:sz w:val="24"/>
          <w:szCs w:val="21"/>
          <w:highlight w:val="none"/>
          <w:u w:val="single"/>
          <w:lang w:val="en-US" w:eastAsia="zh-CN"/>
        </w:rPr>
        <w:t xml:space="preserve">4.2.2</w:t>
      </w:r>
      <w:r>
        <w:rPr>
          <w:rFonts w:hint="eastAsia" w:ascii="仿宋" w:hAnsi="仿宋" w:eastAsia="仿宋" w:cs="仿宋"/>
          <w:caps w:val="0"/>
          <w:color w:val="000000"/>
          <w:sz w:val="24"/>
          <w:szCs w:val="21"/>
          <w:highlight w:val="none"/>
        </w:rPr>
        <w:t xml:space="preserve">种方式执行</w:t>
      </w:r>
      <w:r>
        <w:rPr>
          <w:rFonts w:hint="eastAsia" w:ascii="仿宋" w:hAnsi="仿宋" w:eastAsia="仿宋" w:cs="仿宋"/>
          <w:caps w:val="0"/>
          <w:color w:val="000000"/>
          <w:sz w:val="24"/>
          <w:szCs w:val="21"/>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1"/>
          <w:highlight w:val="none"/>
          <w:lang w:val="zh-CN"/>
        </w:rPr>
      </w:pPr>
      <w:r>
        <w:rPr>
          <w:rFonts w:hint="eastAsia" w:ascii="仿宋" w:hAnsi="仿宋" w:eastAsia="仿宋" w:cs="仿宋"/>
          <w:caps w:val="0"/>
          <w:color w:val="000000"/>
          <w:sz w:val="24"/>
          <w:szCs w:val="21"/>
          <w:highlight w:val="none"/>
          <w:lang w:val="zh-CN"/>
        </w:rPr>
        <w:t xml:space="preserve">4.2.1无需支付；</w:t>
      </w:r>
      <w:r>
        <w:rPr>
          <w:rFonts w:hint="eastAsia" w:ascii="仿宋" w:hAnsi="仿宋" w:eastAsia="仿宋" w:cs="仿宋"/>
          <w:caps w:val="0"/>
          <w:color w:val="000000"/>
          <w:sz w:val="24"/>
          <w:szCs w:val="21"/>
          <w:highlight w:val="none"/>
          <w:lang w:val="zh-CN"/>
        </w:rPr>
      </w:r>
      <w:r/>
    </w:p>
    <w:p>
      <w:pPr>
        <w:pStyle w:val="967"/>
        <w:ind w:left="0" w:firstLine="480"/>
        <w:pageBreakBefore w:val="0"/>
        <w:spacing w:line="560" w:lineRule="exact"/>
        <w:widowControl w:val="off"/>
        <w:rPr>
          <w:rFonts w:hint="eastAsia" w:ascii="仿宋" w:hAnsi="仿宋" w:eastAsia="仿宋" w:cs="仿宋"/>
          <w:caps w:val="0"/>
          <w:color w:val="000000"/>
          <w:sz w:val="24"/>
          <w:szCs w:val="21"/>
          <w:highlight w:val="none"/>
          <w:lang w:val="en-US" w:eastAsia="zh-CN"/>
        </w:rPr>
      </w:pPr>
      <w:r>
        <w:rPr>
          <w:rFonts w:hint="eastAsia" w:ascii="仿宋" w:hAnsi="仿宋" w:eastAsia="仿宋" w:cs="仿宋"/>
          <w:caps w:val="0"/>
          <w:color w:val="000000"/>
          <w:sz w:val="24"/>
          <w:szCs w:val="21"/>
          <w:highlight w:val="none"/>
          <w:lang w:val="zh-CN"/>
        </w:rPr>
        <w:t xml:space="preserve">4.2.2招标人支付，具体方式及标准为：</w:t>
      </w:r>
      <w:r>
        <w:rPr>
          <w:rFonts w:hint="eastAsia" w:ascii="仿宋" w:hAnsi="仿宋" w:eastAsia="仿宋" w:cs="仿宋"/>
          <w:caps w:val="0"/>
          <w:color w:val="000000"/>
          <w:sz w:val="24"/>
          <w:szCs w:val="21"/>
          <w:highlight w:val="none"/>
          <w:u w:val="single"/>
          <w:lang w:val="zh-CN"/>
        </w:rPr>
        <w:t xml:space="preserve">代理费</w:t>
      </w:r>
      <w:r>
        <w:rPr>
          <w:rFonts w:hint="eastAsia" w:ascii="仿宋" w:hAnsi="仿宋" w:eastAsia="仿宋" w:cs="仿宋"/>
          <w:caps w:val="0"/>
          <w:color w:val="000000"/>
          <w:sz w:val="24"/>
          <w:szCs w:val="21"/>
          <w:highlight w:val="none"/>
          <w:u w:val="single"/>
          <w:lang w:val="en-US" w:eastAsia="zh-CN"/>
        </w:rPr>
        <w:t xml:space="preserve">1000元整。注：数字人民币为支付方式之一。</w:t>
      </w:r>
      <w:r>
        <w:rPr>
          <w:rFonts w:hint="eastAsia" w:ascii="仿宋" w:hAnsi="仿宋" w:eastAsia="仿宋" w:cs="仿宋"/>
          <w:caps w:val="0"/>
          <w:color w:val="000000"/>
          <w:sz w:val="24"/>
          <w:szCs w:val="21"/>
          <w:highlight w:val="none"/>
          <w:lang w:val="en-US" w:eastAsia="zh-CN"/>
        </w:rPr>
      </w:r>
      <w:r/>
    </w:p>
    <w:p>
      <w:pPr>
        <w:pStyle w:val="883"/>
        <w:ind w:left="0" w:firstLine="602"/>
        <w:pageBreakBefore w:val="0"/>
        <w:spacing w:before="0" w:after="0" w:line="560" w:lineRule="exact"/>
        <w:widowControl w:val="off"/>
        <w:rPr>
          <w:rFonts w:hint="eastAsia" w:ascii="仿宋" w:hAnsi="仿宋" w:eastAsia="仿宋" w:cs="仿宋"/>
          <w:b w:val="0"/>
          <w:bCs w:val="0"/>
          <w:caps w:val="0"/>
          <w:color w:val="000000"/>
          <w:highlight w:val="none"/>
        </w:rPr>
      </w:pPr>
      <w:r>
        <w:rPr>
          <w:rFonts w:hint="eastAsia" w:ascii="仿宋" w:hAnsi="仿宋" w:eastAsia="仿宋" w:cs="仿宋"/>
          <w:caps w:val="0"/>
          <w:color w:val="000000"/>
          <w:sz w:val="30"/>
          <w:highlight w:val="none"/>
        </w:rPr>
        <w:t xml:space="preserve">5、</w:t>
      </w:r>
      <w:r>
        <w:rPr>
          <w:rFonts w:hint="eastAsia" w:ascii="仿宋" w:hAnsi="仿宋" w:eastAsia="仿宋" w:cs="仿宋"/>
          <w:b w:val="0"/>
          <w:bCs w:val="0"/>
          <w:caps w:val="0"/>
          <w:color w:val="000000"/>
          <w:highlight w:val="none"/>
        </w:rPr>
        <w:t xml:space="preserve">招标文件的约束力</w:t>
      </w:r>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bCs/>
          <w:caps w:val="0"/>
          <w:color w:val="000000"/>
          <w:sz w:val="24"/>
          <w:szCs w:val="24"/>
          <w:highlight w:val="none"/>
        </w:rPr>
        <w:t xml:space="preserve">5.1</w:t>
      </w:r>
      <w:r>
        <w:rPr>
          <w:rFonts w:hint="eastAsia" w:ascii="仿宋" w:hAnsi="仿宋" w:eastAsia="仿宋" w:cs="仿宋"/>
          <w:caps w:val="0"/>
          <w:color w:val="000000"/>
          <w:sz w:val="24"/>
          <w:szCs w:val="24"/>
          <w:highlight w:val="none"/>
        </w:rPr>
        <w:t xml:space="preserve">投标人一旦参加本项目采购活动，即被认为接受了本招标文件的规定和约束。</w:t>
      </w:r>
      <w:r>
        <w:rPr>
          <w:rFonts w:hint="eastAsia" w:ascii="仿宋" w:hAnsi="仿宋" w:eastAsia="仿宋" w:cs="仿宋"/>
          <w:caps w:val="0"/>
          <w:color w:val="000000"/>
          <w:sz w:val="24"/>
          <w:szCs w:val="24"/>
          <w:highlight w:val="none"/>
        </w:rPr>
      </w:r>
      <w:r/>
    </w:p>
    <w:p>
      <w:pPr>
        <w:pStyle w:val="882"/>
        <w:ind w:left="0" w:firstLine="643"/>
        <w:pageBreakBefore w:val="0"/>
        <w:spacing w:before="0" w:after="0" w:line="560" w:lineRule="exact"/>
        <w:widowControl w:val="off"/>
        <w:rPr>
          <w:rFonts w:hint="eastAsia" w:ascii="仿宋" w:hAnsi="仿宋" w:eastAsia="仿宋" w:cs="仿宋"/>
          <w:b/>
          <w:bCs/>
          <w:caps w:val="0"/>
          <w:color w:val="000000"/>
          <w:highlight w:val="none"/>
        </w:rPr>
      </w:pPr>
      <w:r/>
      <w:bookmarkStart w:id="69" w:name="_Toc16938525"/>
      <w:r/>
      <w:bookmarkStart w:id="70" w:name="_Toc20823281"/>
      <w:r/>
      <w:bookmarkStart w:id="71" w:name="_Toc513029209"/>
      <w:r/>
      <w:bookmarkStart w:id="72" w:name="_Toc120614215"/>
      <w:r>
        <w:rPr>
          <w:rFonts w:hint="eastAsia" w:ascii="仿宋" w:hAnsi="仿宋" w:eastAsia="仿宋" w:cs="仿宋"/>
          <w:b/>
          <w:bCs/>
          <w:caps w:val="0"/>
          <w:color w:val="000000"/>
          <w:highlight w:val="none"/>
        </w:rPr>
        <w:t xml:space="preserve">二、招标文件</w:t>
      </w:r>
      <w:bookmarkEnd w:id="69"/>
      <w:r/>
      <w:bookmarkEnd w:id="70"/>
      <w:r/>
      <w:bookmarkEnd w:id="71"/>
      <w:r/>
      <w:bookmarkEnd w:id="72"/>
      <w:r>
        <w:rPr>
          <w:rFonts w:hint="eastAsia" w:ascii="仿宋" w:hAnsi="仿宋" w:eastAsia="仿宋" w:cs="仿宋"/>
          <w:b/>
          <w:bCs/>
          <w:caps w:val="0"/>
          <w:color w:val="000000"/>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73" w:name="_Toc16938526"/>
      <w:r/>
      <w:bookmarkStart w:id="74" w:name="_Toc20823282"/>
      <w:r/>
      <w:bookmarkStart w:id="75" w:name="_Toc513029210"/>
      <w:r>
        <w:rPr>
          <w:rFonts w:hint="eastAsia" w:ascii="仿宋" w:hAnsi="仿宋" w:eastAsia="仿宋" w:cs="仿宋"/>
          <w:b w:val="0"/>
          <w:bCs w:val="0"/>
          <w:caps w:val="0"/>
          <w:color w:val="000000"/>
          <w:highlight w:val="none"/>
        </w:rPr>
        <w:t xml:space="preserve">6、招标文件构成</w:t>
      </w:r>
      <w:bookmarkEnd w:id="73"/>
      <w:r/>
      <w:bookmarkEnd w:id="74"/>
      <w:r/>
      <w:bookmarkEnd w:id="75"/>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bCs/>
          <w:caps w:val="0"/>
          <w:color w:val="000000"/>
          <w:sz w:val="24"/>
          <w:highlight w:val="none"/>
        </w:rPr>
        <w:t xml:space="preserve">6.1</w:t>
      </w:r>
      <w:r>
        <w:rPr>
          <w:rFonts w:hint="eastAsia" w:ascii="仿宋" w:hAnsi="仿宋" w:eastAsia="仿宋" w:cs="仿宋"/>
          <w:caps w:val="0"/>
          <w:color w:val="000000"/>
          <w:sz w:val="24"/>
          <w:highlight w:val="none"/>
        </w:rPr>
        <w:t xml:space="preserve">招标文件由以下部分组成：</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（1）投标邀请</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（2）投标人须知</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（3）合同文本</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（4）采购需求</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（5）评标方法与评标标准</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（6）投标文件格式</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请仔细检查招标文件是否齐全，如有缺漏请立即与</w:t>
      </w:r>
      <w:r>
        <w:rPr>
          <w:rFonts w:hint="eastAsia" w:ascii="仿宋" w:hAnsi="仿宋" w:eastAsia="仿宋" w:cs="仿宋"/>
          <w:caps w:val="0"/>
          <w:color w:val="000000"/>
          <w:sz w:val="24"/>
          <w:highlight w:val="none"/>
          <w:lang w:eastAsia="zh-CN"/>
        </w:rPr>
        <w:t xml:space="preserve">采购代理机构</w:t>
      </w:r>
      <w:r>
        <w:rPr>
          <w:rFonts w:hint="eastAsia" w:ascii="仿宋" w:hAnsi="仿宋" w:eastAsia="仿宋" w:cs="仿宋"/>
          <w:caps w:val="0"/>
          <w:color w:val="000000"/>
          <w:sz w:val="24"/>
          <w:highlight w:val="none"/>
        </w:rPr>
        <w:t xml:space="preserve">联系解决。</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bCs/>
          <w:caps w:val="0"/>
          <w:color w:val="000000"/>
          <w:sz w:val="24"/>
          <w:highlight w:val="none"/>
        </w:rPr>
        <w:t xml:space="preserve">6.2</w:t>
      </w:r>
      <w:r>
        <w:rPr>
          <w:rFonts w:hint="eastAsia" w:ascii="仿宋" w:hAnsi="仿宋" w:eastAsia="仿宋" w:cs="仿宋"/>
          <w:caps w:val="0"/>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aps w:val="0"/>
          <w:color w:val="000000"/>
          <w:sz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76" w:name="_Toc16938527"/>
      <w:r/>
      <w:bookmarkStart w:id="77" w:name="_Toc513029211"/>
      <w:r/>
      <w:bookmarkStart w:id="78" w:name="_Toc462564070"/>
      <w:r/>
      <w:bookmarkStart w:id="79" w:name="_Toc20823283"/>
      <w:r>
        <w:rPr>
          <w:rFonts w:hint="eastAsia" w:ascii="仿宋" w:hAnsi="仿宋" w:eastAsia="仿宋" w:cs="仿宋"/>
          <w:b w:val="0"/>
          <w:bCs w:val="0"/>
          <w:caps w:val="0"/>
          <w:color w:val="000000"/>
          <w:highlight w:val="none"/>
        </w:rPr>
        <w:t xml:space="preserve">7、招标文件的澄清</w:t>
      </w:r>
      <w:bookmarkEnd w:id="76"/>
      <w:r/>
      <w:bookmarkEnd w:id="77"/>
      <w:r/>
      <w:bookmarkEnd w:id="78"/>
      <w:r/>
      <w:bookmarkEnd w:id="79"/>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bCs/>
          <w:caps w:val="0"/>
          <w:color w:val="000000"/>
          <w:sz w:val="24"/>
          <w:highlight w:val="none"/>
        </w:rPr>
        <w:t xml:space="preserve">7.1</w:t>
      </w:r>
      <w:r>
        <w:rPr>
          <w:rFonts w:hint="eastAsia" w:ascii="仿宋" w:hAnsi="仿宋" w:eastAsia="仿宋" w:cs="仿宋"/>
          <w:caps w:val="0"/>
          <w:color w:val="000000"/>
          <w:sz w:val="24"/>
          <w:highlight w:val="none"/>
        </w:rPr>
        <w:t xml:space="preserve">任何要求对招标文件进行澄清的投标人，应在投标截止期</w:t>
      </w:r>
      <w:r>
        <w:rPr>
          <w:rFonts w:hint="eastAsia" w:ascii="仿宋" w:hAnsi="仿宋" w:eastAsia="仿宋" w:cs="仿宋"/>
          <w:b/>
          <w:caps w:val="0"/>
          <w:color w:val="000000"/>
          <w:sz w:val="24"/>
          <w:szCs w:val="24"/>
          <w:highlight w:val="none"/>
        </w:rPr>
        <w:t xml:space="preserve">十日</w:t>
      </w:r>
      <w:r>
        <w:rPr>
          <w:rFonts w:hint="eastAsia" w:ascii="仿宋" w:hAnsi="仿宋" w:eastAsia="仿宋" w:cs="仿宋"/>
          <w:caps w:val="0"/>
          <w:color w:val="000000"/>
          <w:sz w:val="24"/>
          <w:szCs w:val="24"/>
          <w:highlight w:val="none"/>
        </w:rPr>
        <w:t xml:space="preserve">前</w:t>
      </w:r>
      <w:r>
        <w:rPr>
          <w:rFonts w:hint="eastAsia" w:ascii="仿宋" w:hAnsi="仿宋" w:eastAsia="仿宋" w:cs="仿宋"/>
          <w:caps w:val="0"/>
          <w:color w:val="000000"/>
          <w:sz w:val="24"/>
          <w:highlight w:val="none"/>
        </w:rPr>
        <w:t xml:space="preserve">按招标公告中的通讯地址，以书面形式通知</w:t>
      </w:r>
      <w:r>
        <w:rPr>
          <w:rFonts w:hint="eastAsia" w:ascii="仿宋" w:hAnsi="仿宋" w:eastAsia="仿宋" w:cs="仿宋"/>
          <w:caps w:val="0"/>
          <w:color w:val="000000"/>
          <w:sz w:val="24"/>
          <w:highlight w:val="none"/>
          <w:lang w:eastAsia="zh-CN"/>
        </w:rPr>
        <w:t xml:space="preserve">采购代理机构</w:t>
      </w:r>
      <w:r>
        <w:rPr>
          <w:rFonts w:hint="eastAsia" w:ascii="仿宋" w:hAnsi="仿宋" w:eastAsia="仿宋" w:cs="仿宋"/>
          <w:caps w:val="0"/>
          <w:color w:val="000000"/>
          <w:sz w:val="24"/>
          <w:highlight w:val="none"/>
        </w:rPr>
        <w:t xml:space="preserve">。</w:t>
      </w:r>
      <w:r>
        <w:rPr>
          <w:rFonts w:hint="eastAsia" w:ascii="仿宋" w:hAnsi="仿宋" w:eastAsia="仿宋" w:cs="仿宋"/>
          <w:caps w:val="0"/>
          <w:color w:val="000000"/>
          <w:sz w:val="24"/>
          <w:szCs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80" w:name="_Toc20823284"/>
      <w:r/>
      <w:bookmarkStart w:id="81" w:name="_Toc16938528"/>
      <w:r/>
      <w:bookmarkStart w:id="82" w:name="_Toc513029212"/>
      <w:r/>
      <w:bookmarkStart w:id="83" w:name="_Toc462564071"/>
      <w:r>
        <w:rPr>
          <w:rFonts w:hint="eastAsia" w:ascii="仿宋" w:hAnsi="仿宋" w:eastAsia="仿宋" w:cs="仿宋"/>
          <w:b w:val="0"/>
          <w:bCs w:val="0"/>
          <w:caps w:val="0"/>
          <w:color w:val="000000"/>
          <w:highlight w:val="none"/>
        </w:rPr>
        <w:t xml:space="preserve">8、招标文件的修改</w:t>
      </w:r>
      <w:bookmarkEnd w:id="80"/>
      <w:r/>
      <w:bookmarkEnd w:id="81"/>
      <w:r/>
      <w:bookmarkEnd w:id="82"/>
      <w:r/>
      <w:bookmarkEnd w:id="83"/>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8.1</w:t>
      </w:r>
      <w:r>
        <w:rPr>
          <w:rFonts w:hint="eastAsia" w:ascii="仿宋" w:hAnsi="仿宋" w:eastAsia="仿宋" w:cs="仿宋"/>
          <w:bCs/>
          <w:caps w:val="0"/>
          <w:color w:val="000000"/>
          <w:sz w:val="24"/>
          <w:highlight w:val="none"/>
          <w:lang w:eastAsia="zh-CN"/>
        </w:rPr>
        <w:t xml:space="preserve">采购代理机构</w:t>
      </w:r>
      <w:r>
        <w:rPr>
          <w:rFonts w:hint="eastAsia" w:ascii="仿宋" w:hAnsi="仿宋" w:eastAsia="仿宋" w:cs="仿宋"/>
          <w:bCs/>
          <w:caps w:val="0"/>
          <w:color w:val="000000"/>
          <w:sz w:val="24"/>
          <w:highlight w:val="none"/>
        </w:rPr>
        <w:t xml:space="preserve">可以以更正公告的形式，对已发出的招标文件进行必要的澄清或者修改。澄清或者修改的内容可能影响投标文件编制的，更正公告</w:t>
      </w:r>
      <w:r>
        <w:rPr>
          <w:rFonts w:hint="eastAsia" w:ascii="仿宋" w:hAnsi="仿宋" w:eastAsia="仿宋" w:cs="仿宋"/>
          <w:bCs/>
          <w:caps w:val="0"/>
          <w:color w:val="000000"/>
          <w:sz w:val="24"/>
          <w:highlight w:val="none"/>
          <w:lang w:val="en-US" w:eastAsia="zh-CN"/>
        </w:rPr>
        <w:t xml:space="preserve">应</w:t>
      </w:r>
      <w:r>
        <w:rPr>
          <w:rFonts w:hint="eastAsia" w:ascii="仿宋" w:hAnsi="仿宋" w:eastAsia="仿宋" w:cs="仿宋"/>
          <w:bCs/>
          <w:caps w:val="0"/>
          <w:color w:val="000000"/>
          <w:sz w:val="24"/>
          <w:highlight w:val="none"/>
        </w:rPr>
        <w:t xml:space="preserve">在投标截止时间至少15日前发出；不足15日的，</w:t>
      </w:r>
      <w:r>
        <w:rPr>
          <w:rFonts w:hint="eastAsia" w:ascii="仿宋" w:hAnsi="仿宋" w:eastAsia="仿宋" w:cs="仿宋"/>
          <w:bCs/>
          <w:caps w:val="0"/>
          <w:color w:val="000000"/>
          <w:sz w:val="24"/>
          <w:highlight w:val="none"/>
          <w:lang w:eastAsia="zh-CN"/>
        </w:rPr>
        <w:t xml:space="preserve">采购代理机构</w:t>
      </w:r>
      <w:r>
        <w:rPr>
          <w:rFonts w:hint="eastAsia" w:ascii="仿宋" w:hAnsi="仿宋" w:eastAsia="仿宋" w:cs="仿宋"/>
          <w:bCs/>
          <w:caps w:val="0"/>
          <w:color w:val="000000"/>
          <w:sz w:val="24"/>
          <w:highlight w:val="none"/>
        </w:rPr>
        <w:t xml:space="preserve">应当顺延提交投标文件的截止时间。</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lang w:val="en-US" w:eastAsia="zh-CN"/>
        </w:rPr>
        <w:t xml:space="preserve">8.2</w:t>
      </w:r>
      <w:r>
        <w:rPr>
          <w:rFonts w:hint="eastAsia" w:ascii="仿宋" w:hAnsi="仿宋" w:eastAsia="仿宋" w:cs="仿宋"/>
          <w:bCs/>
          <w:caps w:val="0"/>
          <w:color w:val="000000"/>
          <w:sz w:val="24"/>
          <w:highlight w:val="none"/>
        </w:rPr>
        <w:t xml:space="preserve">在投标截止时间前，</w:t>
      </w:r>
      <w:r>
        <w:rPr>
          <w:rFonts w:hint="eastAsia" w:ascii="仿宋" w:hAnsi="仿宋" w:eastAsia="仿宋" w:cs="仿宋"/>
          <w:bCs/>
          <w:caps w:val="0"/>
          <w:color w:val="000000"/>
          <w:sz w:val="24"/>
          <w:highlight w:val="none"/>
          <w:lang w:eastAsia="zh-CN"/>
        </w:rPr>
        <w:t xml:space="preserve">采购代理机构</w:t>
      </w:r>
      <w:r>
        <w:rPr>
          <w:rFonts w:hint="eastAsia" w:ascii="仿宋" w:hAnsi="仿宋" w:eastAsia="仿宋" w:cs="仿宋"/>
          <w:bCs/>
          <w:caps w:val="0"/>
          <w:color w:val="000000"/>
          <w:sz w:val="24"/>
          <w:highlight w:val="none"/>
        </w:rPr>
        <w:t xml:space="preserve">可以对招标文件进行修改。</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8.</w:t>
      </w:r>
      <w:r>
        <w:rPr>
          <w:rFonts w:hint="eastAsia" w:ascii="仿宋" w:hAnsi="仿宋" w:eastAsia="仿宋" w:cs="仿宋"/>
          <w:bCs/>
          <w:caps w:val="0"/>
          <w:color w:val="000000"/>
          <w:sz w:val="24"/>
          <w:highlight w:val="none"/>
          <w:lang w:val="en-US" w:eastAsia="zh-CN"/>
        </w:rPr>
        <w:t xml:space="preserve">3</w:t>
      </w:r>
      <w:r>
        <w:rPr>
          <w:rFonts w:hint="eastAsia" w:ascii="仿宋" w:hAnsi="仿宋" w:eastAsia="仿宋" w:cs="仿宋"/>
          <w:bCs/>
          <w:caps w:val="0"/>
          <w:color w:val="000000"/>
          <w:sz w:val="24"/>
          <w:highlight w:val="none"/>
          <w:lang w:eastAsia="zh-CN"/>
        </w:rPr>
        <w:t xml:space="preserve">采购代理机构</w:t>
      </w:r>
      <w:r>
        <w:rPr>
          <w:rFonts w:hint="eastAsia" w:ascii="仿宋" w:hAnsi="仿宋" w:eastAsia="仿宋" w:cs="仿宋"/>
          <w:bCs/>
          <w:caps w:val="0"/>
          <w:color w:val="000000"/>
          <w:sz w:val="24"/>
          <w:highlight w:val="none"/>
        </w:rPr>
        <w:t xml:space="preserve">有权按照法定的要求推迟投标截止日期和开标日期。</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8.</w:t>
      </w:r>
      <w:r>
        <w:rPr>
          <w:rFonts w:hint="eastAsia" w:ascii="仿宋" w:hAnsi="仿宋" w:eastAsia="仿宋" w:cs="仿宋"/>
          <w:bCs/>
          <w:caps w:val="0"/>
          <w:color w:val="000000"/>
          <w:sz w:val="24"/>
          <w:highlight w:val="none"/>
          <w:lang w:val="en-US" w:eastAsia="zh-CN"/>
        </w:rPr>
        <w:t xml:space="preserve">4</w:t>
      </w:r>
      <w:r>
        <w:rPr>
          <w:rFonts w:hint="eastAsia" w:ascii="仿宋" w:hAnsi="仿宋" w:eastAsia="仿宋" w:cs="仿宋"/>
          <w:bCs/>
          <w:caps w:val="0"/>
          <w:color w:val="000000"/>
          <w:sz w:val="24"/>
          <w:highlight w:val="none"/>
        </w:rPr>
        <w:t xml:space="preserve">招标文件的修改将在原公告媒体上发布更正公告，补充文件将作为招标文件的组成部分，并对投标人具有约束力</w:t>
      </w:r>
      <w:r>
        <w:rPr>
          <w:rFonts w:hint="eastAsia" w:ascii="仿宋" w:hAnsi="仿宋" w:eastAsia="仿宋" w:cs="仿宋"/>
          <w:bCs/>
          <w:caps w:val="0"/>
          <w:color w:val="000000"/>
          <w:sz w:val="24"/>
          <w:highlight w:val="none"/>
          <w:lang w:eastAsia="zh-CN"/>
        </w:rPr>
        <w:t xml:space="preserve">，</w:t>
      </w:r>
      <w:r>
        <w:rPr>
          <w:rFonts w:hint="eastAsia" w:ascii="仿宋" w:hAnsi="仿宋" w:eastAsia="仿宋" w:cs="仿宋"/>
          <w:bCs/>
          <w:caps w:val="0"/>
          <w:color w:val="000000"/>
          <w:sz w:val="24"/>
          <w:highlight w:val="none"/>
          <w:lang w:val="en-US" w:eastAsia="zh-CN"/>
        </w:rPr>
        <w:t xml:space="preserve">发布的更正公告视同为以书面形式通知所有获取招标文件的潜在投标人</w:t>
      </w:r>
      <w:r>
        <w:rPr>
          <w:rFonts w:hint="eastAsia" w:ascii="仿宋" w:hAnsi="仿宋" w:eastAsia="仿宋" w:cs="仿宋"/>
          <w:bCs/>
          <w:caps w:val="0"/>
          <w:color w:val="000000"/>
          <w:sz w:val="24"/>
          <w:highlight w:val="none"/>
        </w:rPr>
        <w:t xml:space="preserve">。</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lang w:val="en-US" w:eastAsia="zh-CN"/>
        </w:rPr>
        <w:t xml:space="preserve">8.5</w:t>
      </w:r>
      <w:r>
        <w:rPr>
          <w:rFonts w:hint="eastAsia" w:ascii="仿宋" w:hAnsi="仿宋" w:eastAsia="仿宋" w:cs="仿宋"/>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w:t>
      </w:r>
      <w:r>
        <w:rPr>
          <w:rFonts w:hint="eastAsia" w:ascii="仿宋" w:hAnsi="仿宋" w:eastAsia="仿宋" w:cs="仿宋"/>
          <w:bCs/>
          <w:caps w:val="0"/>
          <w:color w:val="000000"/>
          <w:sz w:val="24"/>
          <w:highlight w:val="none"/>
        </w:rPr>
      </w:r>
      <w:r/>
    </w:p>
    <w:p>
      <w:pPr>
        <w:pStyle w:val="882"/>
        <w:ind w:left="0" w:firstLine="643"/>
        <w:pageBreakBefore w:val="0"/>
        <w:spacing w:before="0" w:after="0" w:line="560" w:lineRule="exact"/>
        <w:widowControl w:val="off"/>
        <w:rPr>
          <w:rFonts w:hint="eastAsia" w:ascii="仿宋" w:hAnsi="仿宋" w:eastAsia="仿宋" w:cs="仿宋"/>
          <w:b/>
          <w:bCs/>
          <w:caps w:val="0"/>
          <w:color w:val="000000"/>
          <w:highlight w:val="none"/>
        </w:rPr>
      </w:pPr>
      <w:r/>
      <w:bookmarkStart w:id="84" w:name="_Toc513029213"/>
      <w:r/>
      <w:bookmarkStart w:id="85" w:name="_Toc462564072"/>
      <w:r/>
      <w:bookmarkStart w:id="86" w:name="_Toc120614216"/>
      <w:r/>
      <w:bookmarkStart w:id="87" w:name="_Toc20823285"/>
      <w:r/>
      <w:bookmarkStart w:id="88" w:name="_Toc16938529"/>
      <w:r>
        <w:rPr>
          <w:rFonts w:hint="eastAsia" w:ascii="仿宋" w:hAnsi="仿宋" w:eastAsia="仿宋" w:cs="仿宋"/>
          <w:b/>
          <w:bCs/>
          <w:caps w:val="0"/>
          <w:color w:val="000000"/>
          <w:highlight w:val="none"/>
        </w:rPr>
        <w:t xml:space="preserve">三、投标文件的编制</w:t>
      </w:r>
      <w:bookmarkEnd w:id="84"/>
      <w:r/>
      <w:bookmarkEnd w:id="85"/>
      <w:r/>
      <w:bookmarkEnd w:id="86"/>
      <w:r/>
      <w:bookmarkEnd w:id="87"/>
      <w:r/>
      <w:bookmarkEnd w:id="88"/>
      <w:r>
        <w:rPr>
          <w:rFonts w:hint="eastAsia" w:ascii="仿宋" w:hAnsi="仿宋" w:eastAsia="仿宋" w:cs="仿宋"/>
          <w:b/>
          <w:bCs/>
          <w:caps w:val="0"/>
          <w:color w:val="000000"/>
          <w:highlight w:val="none"/>
        </w:rPr>
      </w:r>
      <w:r/>
    </w:p>
    <w:p>
      <w:pPr>
        <w:pStyle w:val="883"/>
        <w:ind w:left="0" w:firstLine="560"/>
        <w:pageBreakBefore w:val="0"/>
        <w:spacing w:before="0" w:after="0" w:line="560" w:lineRule="exact"/>
        <w:widowControl w:val="off"/>
        <w:rPr>
          <w:rFonts w:hint="eastAsia" w:ascii="仿宋" w:hAnsi="仿宋" w:eastAsia="仿宋" w:cs="仿宋"/>
          <w:bCs w:val="0"/>
          <w:caps w:val="0"/>
          <w:color w:val="000000"/>
          <w:highlight w:val="none"/>
        </w:rPr>
      </w:pPr>
      <w:r/>
      <w:bookmarkStart w:id="89" w:name="_Toc462564073"/>
      <w:r/>
      <w:bookmarkStart w:id="90" w:name="_Toc513029214"/>
      <w:r/>
      <w:bookmarkStart w:id="91" w:name="_Toc16938530"/>
      <w:r/>
      <w:bookmarkStart w:id="92" w:name="_Toc20823286"/>
      <w:r>
        <w:rPr>
          <w:rFonts w:hint="eastAsia" w:ascii="仿宋" w:hAnsi="仿宋" w:eastAsia="仿宋" w:cs="仿宋"/>
          <w:b w:val="0"/>
          <w:bCs w:val="0"/>
          <w:caps w:val="0"/>
          <w:color w:val="000000"/>
          <w:highlight w:val="none"/>
        </w:rPr>
        <w:t xml:space="preserve">9、投标文件的语言及度量衡单位</w:t>
      </w:r>
      <w:bookmarkEnd w:id="89"/>
      <w:r/>
      <w:bookmarkEnd w:id="90"/>
      <w:r/>
      <w:bookmarkEnd w:id="91"/>
      <w:r/>
      <w:bookmarkEnd w:id="92"/>
      <w:r>
        <w:rPr>
          <w:rFonts w:hint="eastAsia" w:ascii="仿宋" w:hAnsi="仿宋" w:eastAsia="仿宋" w:cs="仿宋"/>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bCs/>
          <w:caps w:val="0"/>
          <w:color w:val="000000"/>
          <w:sz w:val="24"/>
          <w:highlight w:val="none"/>
        </w:rPr>
        <w:t xml:space="preserve">9.1</w:t>
      </w:r>
      <w:r>
        <w:rPr>
          <w:rFonts w:hint="eastAsia" w:ascii="仿宋" w:hAnsi="仿宋" w:eastAsia="仿宋" w:cs="仿宋"/>
          <w:caps w:val="0"/>
          <w:color w:val="000000"/>
          <w:sz w:val="24"/>
          <w:highlight w:val="none"/>
        </w:rPr>
        <w:t xml:space="preserve">投标人提交的投标文件以及投标人与</w:t>
      </w:r>
      <w:r>
        <w:rPr>
          <w:rFonts w:hint="eastAsia" w:ascii="仿宋" w:hAnsi="仿宋" w:eastAsia="仿宋" w:cs="仿宋"/>
          <w:caps w:val="0"/>
          <w:color w:val="000000"/>
          <w:sz w:val="24"/>
          <w:highlight w:val="none"/>
          <w:lang w:eastAsia="zh-CN"/>
        </w:rPr>
        <w:t xml:space="preserve">采购代理机构</w:t>
      </w:r>
      <w:r>
        <w:rPr>
          <w:rFonts w:hint="eastAsia" w:ascii="仿宋" w:hAnsi="仿宋" w:eastAsia="仿宋" w:cs="仿宋"/>
          <w:caps w:val="0"/>
          <w:color w:val="000000"/>
          <w:sz w:val="24"/>
          <w:highlight w:val="none"/>
        </w:rPr>
        <w:t xml:space="preserve">就有关投标的所有来往通知、函件和文件均应使用</w:t>
      </w:r>
      <w:r>
        <w:rPr>
          <w:rFonts w:hint="eastAsia" w:ascii="仿宋" w:hAnsi="仿宋" w:eastAsia="仿宋" w:cs="仿宋"/>
          <w:b/>
          <w:bCs/>
          <w:caps w:val="0"/>
          <w:color w:val="000000"/>
          <w:sz w:val="24"/>
          <w:highlight w:val="none"/>
        </w:rPr>
        <w:t xml:space="preserve">简体中文</w:t>
      </w:r>
      <w:r>
        <w:rPr>
          <w:rFonts w:hint="eastAsia" w:ascii="仿宋" w:hAnsi="仿宋" w:eastAsia="仿宋" w:cs="仿宋"/>
          <w:caps w:val="0"/>
          <w:color w:val="000000"/>
          <w:sz w:val="24"/>
          <w:highlight w:val="none"/>
        </w:rPr>
        <w:t xml:space="preserve">。</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bCs/>
          <w:caps w:val="0"/>
          <w:color w:val="000000"/>
          <w:sz w:val="24"/>
          <w:highlight w:val="none"/>
        </w:rPr>
        <w:t xml:space="preserve">9.2</w:t>
      </w:r>
      <w:r>
        <w:rPr>
          <w:rFonts w:hint="eastAsia" w:ascii="仿宋" w:hAnsi="仿宋" w:eastAsia="仿宋" w:cs="仿宋"/>
          <w:caps w:val="0"/>
          <w:color w:val="000000"/>
          <w:sz w:val="24"/>
          <w:highlight w:val="none"/>
        </w:rPr>
        <w:t xml:space="preserve">除技术性能另有规定外，投标文件所使用的度量衡单位，均须采用国家法定计量单位。</w:t>
      </w:r>
      <w:r>
        <w:rPr>
          <w:rFonts w:hint="eastAsia" w:ascii="仿宋" w:hAnsi="仿宋" w:eastAsia="仿宋" w:cs="仿宋"/>
          <w:caps w:val="0"/>
          <w:color w:val="000000"/>
          <w:sz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93" w:name="_Toc20823287"/>
      <w:r/>
      <w:bookmarkStart w:id="94" w:name="_Toc462564074"/>
      <w:r/>
      <w:bookmarkStart w:id="95" w:name="_Toc513029215"/>
      <w:r/>
      <w:bookmarkStart w:id="96" w:name="_Toc16938531"/>
      <w:r>
        <w:rPr>
          <w:rFonts w:hint="eastAsia" w:ascii="仿宋" w:hAnsi="仿宋" w:eastAsia="仿宋" w:cs="仿宋"/>
          <w:b w:val="0"/>
          <w:bCs w:val="0"/>
          <w:caps w:val="0"/>
          <w:color w:val="000000"/>
          <w:highlight w:val="none"/>
        </w:rPr>
        <w:t xml:space="preserve">10、投标文件构成</w:t>
      </w:r>
      <w:bookmarkEnd w:id="93"/>
      <w:r/>
      <w:bookmarkEnd w:id="94"/>
      <w:r/>
      <w:bookmarkEnd w:id="95"/>
      <w:r/>
      <w:bookmarkEnd w:id="96"/>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lang w:val="en-US" w:eastAsia="zh-CN"/>
        </w:rPr>
      </w:pPr>
      <w:r>
        <w:rPr>
          <w:rFonts w:hint="eastAsia" w:ascii="仿宋" w:hAnsi="仿宋" w:eastAsia="仿宋" w:cs="仿宋"/>
          <w:caps w:val="0"/>
          <w:color w:val="000000"/>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仿宋" w:hAnsi="仿宋" w:eastAsia="仿宋" w:cs="仿宋"/>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zh-CN" w:eastAsia="zh-CN"/>
        </w:rPr>
        <w:t xml:space="preserve">各投标人在编制投标文件时请按照招标文件第六</w:t>
      </w:r>
      <w:r>
        <w:rPr>
          <w:rFonts w:hint="eastAsia" w:ascii="仿宋" w:hAnsi="仿宋" w:eastAsia="仿宋" w:cs="仿宋"/>
          <w:bCs/>
          <w:caps w:val="0"/>
          <w:color w:val="000000"/>
          <w:sz w:val="24"/>
          <w:highlight w:val="none"/>
          <w:lang w:val="en-US" w:eastAsia="zh-CN"/>
        </w:rPr>
        <w:t xml:space="preserve">章</w:t>
      </w:r>
      <w:r>
        <w:rPr>
          <w:rFonts w:hint="eastAsia" w:ascii="仿宋" w:hAnsi="仿宋" w:eastAsia="仿宋" w:cs="仿宋"/>
          <w:bCs/>
          <w:caps w:val="0"/>
          <w:color w:val="000000"/>
          <w:sz w:val="24"/>
          <w:highlight w:val="none"/>
          <w:lang w:val="zh-CN" w:eastAsia="zh-CN"/>
        </w:rPr>
        <w:t xml:space="preserve">规定的格式进行，混乱的编排导致投标文件被误读或评委会查找不到有效文件是投标人的风险。</w:t>
      </w:r>
      <w:r>
        <w:rPr>
          <w:rFonts w:hint="eastAsia" w:ascii="仿宋" w:hAnsi="仿宋" w:eastAsia="仿宋" w:cs="仿宋"/>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10.2</w:t>
      </w:r>
      <w:r>
        <w:rPr>
          <w:rFonts w:hint="eastAsia" w:ascii="仿宋" w:hAnsi="仿宋" w:eastAsia="仿宋" w:cs="仿宋"/>
          <w:caps w:val="0"/>
          <w:color w:val="000000"/>
          <w:sz w:val="24"/>
          <w:highlight w:val="none"/>
        </w:rPr>
        <w:t xml:space="preserve">投标人编写的投标文件应包括资格证明文件、符合性证明文件、投标分项报价表、响应及偏离表、其他证明文件、投标函、开标一览表等部分。</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w:t>
      </w:r>
      <w:r>
        <w:rPr>
          <w:rFonts w:hint="eastAsia" w:ascii="仿宋" w:hAnsi="仿宋" w:eastAsia="仿宋" w:cs="仿宋"/>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仿宋" w:hAnsi="仿宋" w:eastAsia="仿宋" w:cs="仿宋"/>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t xml:space="preserve">10.5如标书制作工具中格式和内容与“宿迁市政府采购网”发布的招标文件不一致，请以“宿迁市政府采购网”发布的招标文件为准。</w:t>
      </w:r>
      <w:r>
        <w:rPr>
          <w:rFonts w:hint="eastAsia" w:ascii="仿宋" w:hAnsi="仿宋" w:eastAsia="仿宋" w:cs="仿宋"/>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t xml:space="preserve">10.6中标后按相关要求提供与电子投标文件一致的纸质打印投标文件3份。</w:t>
      </w:r>
      <w:r>
        <w:rPr>
          <w:rFonts w:hint="eastAsia" w:ascii="仿宋" w:hAnsi="仿宋" w:eastAsia="仿宋" w:cs="仿宋"/>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en-US" w:eastAsia="zh-CN"/>
        </w:rPr>
      </w:pPr>
      <w:r/>
      <w:bookmarkStart w:id="97" w:name="EBc50e2bb832bb43068403b10c1cce6141"/>
      <w:r>
        <w:rPr>
          <w:rFonts w:hint="eastAsia" w:ascii="仿宋" w:hAnsi="仿宋" w:eastAsia="仿宋" w:cs="仿宋"/>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7"/>
      <w:r>
        <w:rPr>
          <w:rFonts w:hint="eastAsia" w:ascii="仿宋" w:hAnsi="仿宋" w:eastAsia="仿宋" w:cs="仿宋"/>
          <w:bCs/>
          <w:caps w:val="0"/>
          <w:color w:val="000000"/>
          <w:sz w:val="24"/>
          <w:highlight w:val="none"/>
          <w:lang w:val="en-US" w:eastAsia="zh-CN"/>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98" w:name="_Hlt26668975"/>
      <w:r/>
      <w:bookmarkEnd w:id="98"/>
      <w:r/>
      <w:bookmarkStart w:id="99" w:name="_Hlt26954838"/>
      <w:r/>
      <w:bookmarkEnd w:id="99"/>
      <w:r/>
      <w:bookmarkStart w:id="100" w:name="_Hlt26670360"/>
      <w:r/>
      <w:bookmarkEnd w:id="100"/>
      <w:r/>
      <w:bookmarkStart w:id="101" w:name="_Toc513029219"/>
      <w:r/>
      <w:bookmarkStart w:id="102" w:name="_Toc14577357"/>
      <w:r/>
      <w:bookmarkStart w:id="103" w:name="_Toc49090509"/>
      <w:r/>
      <w:bookmarkStart w:id="104" w:name="_Toc49090507"/>
      <w:r/>
      <w:bookmarkStart w:id="105" w:name="_Toc513029216"/>
      <w:r/>
      <w:bookmarkStart w:id="106" w:name="_Toc14577354"/>
      <w:r>
        <w:rPr>
          <w:rFonts w:hint="eastAsia" w:ascii="仿宋" w:hAnsi="仿宋" w:eastAsia="仿宋" w:cs="仿宋"/>
          <w:b w:val="0"/>
          <w:bCs w:val="0"/>
          <w:caps w:val="0"/>
          <w:color w:val="000000"/>
          <w:highlight w:val="none"/>
        </w:rPr>
        <w:t xml:space="preserve">11、证明投标人及投标标的符合招标文件规定的文件</w:t>
      </w:r>
      <w:bookmarkEnd w:id="101"/>
      <w:r/>
      <w:bookmarkEnd w:id="102"/>
      <w:r/>
      <w:bookmarkEnd w:id="103"/>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bookmarkEnd w:id="104"/>
      <w:r/>
      <w:bookmarkEnd w:id="105"/>
      <w:r/>
      <w:bookmarkEnd w:id="106"/>
      <w:r/>
      <w:bookmarkStart w:id="107" w:name="_Toc14577355"/>
      <w:r/>
      <w:bookmarkStart w:id="108" w:name="_Toc49090508"/>
      <w:r>
        <w:rPr>
          <w:rFonts w:hint="eastAsia" w:ascii="仿宋" w:hAnsi="仿宋" w:eastAsia="仿宋" w:cs="仿宋"/>
          <w:caps w:val="0"/>
          <w:color w:val="000000"/>
          <w:sz w:val="24"/>
          <w:szCs w:val="24"/>
          <w:highlight w:val="none"/>
        </w:rPr>
        <w:t xml:space="preserve">11.1投标人应按照法律、法规、规章和规范性文件以及招标文件要求提交证明文件，证明其及投标标的符合招标文件规定。</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11.2招标文件对证明文件无明确形式要求的，证明文件可以以文字资料、图纸和数据等形式提交。</w:t>
      </w:r>
      <w:r>
        <w:rPr>
          <w:rFonts w:hint="eastAsia" w:ascii="仿宋" w:hAnsi="仿宋" w:eastAsia="仿宋" w:cs="仿宋"/>
          <w:caps w:val="0"/>
          <w:color w:val="000000"/>
          <w:sz w:val="24"/>
          <w:szCs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rPr>
          <w:rFonts w:hint="eastAsia" w:ascii="仿宋" w:hAnsi="仿宋" w:eastAsia="仿宋" w:cs="仿宋"/>
          <w:b w:val="0"/>
          <w:bCs w:val="0"/>
          <w:caps w:val="0"/>
          <w:color w:val="000000"/>
          <w:highlight w:val="none"/>
        </w:rPr>
        <w:t xml:space="preserve">12、投标分项报价</w:t>
      </w:r>
      <w:bookmarkEnd w:id="107"/>
      <w:r/>
      <w:bookmarkStart w:id="109" w:name="_Hlt26670373"/>
      <w:r/>
      <w:bookmarkEnd w:id="109"/>
      <w:r>
        <w:rPr>
          <w:rFonts w:hint="eastAsia" w:ascii="仿宋" w:hAnsi="仿宋" w:eastAsia="仿宋" w:cs="仿宋"/>
          <w:b w:val="0"/>
          <w:bCs w:val="0"/>
          <w:caps w:val="0"/>
          <w:color w:val="000000"/>
          <w:highlight w:val="none"/>
        </w:rPr>
        <w:t xml:space="preserve">表</w:t>
      </w:r>
      <w:bookmarkEnd w:id="108"/>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12.1</w:t>
      </w:r>
      <w:r>
        <w:rPr>
          <w:rFonts w:hint="eastAsia" w:ascii="仿宋" w:hAnsi="仿宋" w:eastAsia="仿宋" w:cs="仿宋"/>
          <w:caps w:val="0"/>
          <w:color w:val="000000"/>
          <w:sz w:val="24"/>
          <w:highlight w:val="none"/>
        </w:rPr>
        <w:t xml:space="preserve">投</w:t>
      </w:r>
      <w:bookmarkStart w:id="110" w:name="_Hlt26954840"/>
      <w:r/>
      <w:bookmarkEnd w:id="110"/>
      <w:r>
        <w:rPr>
          <w:rFonts w:hint="eastAsia" w:ascii="仿宋" w:hAnsi="仿宋" w:eastAsia="仿宋" w:cs="仿宋"/>
          <w:caps w:val="0"/>
          <w:color w:val="000000"/>
          <w:sz w:val="24"/>
          <w:highlight w:val="none"/>
        </w:rPr>
        <w:t xml:space="preserve">标人应按照招标文件规定格式填报投标分项报价表</w:t>
      </w:r>
      <w:bookmarkStart w:id="111" w:name="_Hlt26670399"/>
      <w:r/>
      <w:bookmarkEnd w:id="111"/>
      <w:r>
        <w:rPr>
          <w:rFonts w:hint="eastAsia" w:ascii="仿宋" w:hAnsi="仿宋" w:eastAsia="仿宋" w:cs="仿宋"/>
          <w:caps w:val="0"/>
          <w:color w:val="000000"/>
          <w:sz w:val="24"/>
          <w:highlight w:val="none"/>
        </w:rPr>
        <w:t xml:space="preserve">。</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12.2</w:t>
      </w:r>
      <w:r>
        <w:rPr>
          <w:rFonts w:hint="eastAsia" w:ascii="仿宋" w:hAnsi="仿宋" w:eastAsia="仿宋" w:cs="仿宋"/>
          <w:bCs/>
          <w:caps w:val="0"/>
          <w:color w:val="000000"/>
          <w:sz w:val="24"/>
          <w:highlight w:val="none"/>
        </w:rPr>
        <w:t xml:space="preserve">投标货币。投标文件中的单价和总价无特殊规定的采用人民币报价，以元为单位标注。</w:t>
      </w:r>
      <w:r>
        <w:rPr>
          <w:rFonts w:hint="eastAsia" w:ascii="仿宋" w:hAnsi="仿宋" w:eastAsia="仿宋" w:cs="仿宋"/>
          <w:caps w:val="0"/>
          <w:color w:val="000000"/>
          <w:sz w:val="24"/>
          <w:highlight w:val="none"/>
        </w:rPr>
        <w:t xml:space="preserve">招标文件中另有规定的按规定执行。</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t xml:space="preserve">12.3本项目不接受备选的投标方案或有选择的报价，只允许有一个报价。</w:t>
      </w:r>
      <w:r>
        <w:rPr>
          <w:rFonts w:hint="eastAsia" w:ascii="仿宋" w:hAnsi="仿宋" w:eastAsia="仿宋" w:cs="仿宋"/>
          <w:bCs/>
          <w:caps w:val="0"/>
          <w:color w:val="000000"/>
          <w:sz w:val="24"/>
          <w:highlight w:val="none"/>
        </w:rPr>
        <w:t xml:space="preserve">投标报价内容包括：</w:t>
      </w:r>
      <w:r>
        <w:rPr>
          <w:rFonts w:hint="eastAsia"/>
          <w:color w:val="000000"/>
          <w:highlight w:val="none"/>
          <w:lang w:eastAsia="zh-CN"/>
        </w:rPr>
        <w:t xml:space="preserve">投标</w:t>
      </w:r>
      <w:r>
        <w:rPr>
          <w:rFonts w:hint="eastAsia" w:ascii="仿宋" w:hAnsi="仿宋" w:eastAsia="仿宋" w:cs="仿宋"/>
          <w:bCs/>
          <w:caps w:val="0"/>
          <w:color w:val="000000"/>
          <w:sz w:val="24"/>
          <w:highlight w:val="none"/>
          <w:lang w:val="en-US" w:eastAsia="zh-CN"/>
        </w:rPr>
        <w:t xml:space="preserve">报价应包括货款、标准附件、备品备件、专用工具、包装、运输、装卸、</w:t>
      </w:r>
      <w:r>
        <w:rPr>
          <w:rFonts w:hint="eastAsia" w:ascii="仿宋" w:hAnsi="仿宋" w:eastAsia="仿宋" w:cs="仿宋"/>
          <w:color w:val="000000"/>
          <w:sz w:val="24"/>
          <w:highlight w:val="none"/>
          <w:lang w:val="en-US" w:eastAsia="zh-CN"/>
        </w:rPr>
        <w:t xml:space="preserve">安装时辅材、调试、接入、</w:t>
      </w:r>
      <w:r>
        <w:rPr>
          <w:rFonts w:hint="eastAsia" w:ascii="仿宋" w:hAnsi="仿宋" w:eastAsia="仿宋" w:cs="仿宋"/>
          <w:bCs/>
          <w:caps w:val="0"/>
          <w:color w:val="000000"/>
          <w:sz w:val="24"/>
          <w:highlight w:val="none"/>
          <w:lang w:val="en-US" w:eastAsia="zh-CN"/>
        </w:rPr>
        <w:t xml:space="preserve">保险、税金、货到就位以及培训、保修等完成本项目所涉及到的一切相关费用。</w:t>
      </w:r>
      <w:r>
        <w:rPr>
          <w:rFonts w:hint="eastAsia" w:ascii="仿宋" w:hAnsi="仿宋" w:eastAsia="仿宋" w:cs="仿宋"/>
          <w:bCs/>
          <w:caps w:val="0"/>
          <w:color w:val="000000"/>
          <w:sz w:val="24"/>
          <w:highlight w:val="none"/>
          <w:lang w:val="en-US" w:eastAsia="zh-CN"/>
        </w:rPr>
      </w:r>
      <w:r/>
    </w:p>
    <w:p>
      <w:pPr>
        <w:pStyle w:val="883"/>
        <w:ind w:left="0" w:firstLine="560"/>
        <w:pageBreakBefore w:val="0"/>
        <w:spacing w:before="0" w:after="0" w:line="560" w:lineRule="exact"/>
        <w:widowControl w:val="off"/>
        <w:rPr>
          <w:rFonts w:hint="eastAsia" w:ascii="仿宋" w:hAnsi="仿宋" w:eastAsia="仿宋" w:cs="仿宋"/>
          <w:b w:val="0"/>
          <w:bCs w:val="0"/>
          <w:color w:val="000000"/>
          <w:highlight w:val="none"/>
        </w:rPr>
      </w:pPr>
      <w:r/>
      <w:bookmarkStart w:id="112" w:name="_Hlt26954842"/>
      <w:r/>
      <w:bookmarkEnd w:id="112"/>
      <w:r/>
      <w:bookmarkStart w:id="113" w:name="_Hlt26670486"/>
      <w:r/>
      <w:bookmarkEnd w:id="113"/>
      <w:r/>
      <w:bookmarkStart w:id="114" w:name="_Hlt26954844"/>
      <w:r/>
      <w:bookmarkEnd w:id="114"/>
      <w:r/>
      <w:bookmarkStart w:id="115" w:name="_Hlt26668983"/>
      <w:r/>
      <w:bookmarkEnd w:id="115"/>
      <w:r/>
      <w:bookmarkStart w:id="116" w:name="_Hlt26670425"/>
      <w:r/>
      <w:bookmarkEnd w:id="116"/>
      <w:r/>
      <w:bookmarkStart w:id="117" w:name="_Hlt26954731"/>
      <w:r/>
      <w:bookmarkEnd w:id="117"/>
      <w:r/>
      <w:bookmarkStart w:id="118" w:name="_Hlt26670482"/>
      <w:r/>
      <w:bookmarkEnd w:id="118"/>
      <w:r/>
      <w:bookmarkStart w:id="119" w:name="_Hlt26954848"/>
      <w:r/>
      <w:bookmarkEnd w:id="119"/>
      <w:r/>
      <w:bookmarkStart w:id="120" w:name="_Hlt26670403"/>
      <w:r/>
      <w:bookmarkEnd w:id="120"/>
      <w:r/>
      <w:bookmarkStart w:id="121" w:name="_Hlt26954846"/>
      <w:r/>
      <w:bookmarkEnd w:id="121"/>
      <w:r/>
      <w:bookmarkStart w:id="122" w:name="_Toc14577359"/>
      <w:r/>
      <w:bookmarkStart w:id="123" w:name="_Toc49090510"/>
      <w:r>
        <w:rPr>
          <w:rFonts w:hint="eastAsia" w:ascii="仿宋" w:hAnsi="仿宋" w:eastAsia="仿宋" w:cs="仿宋"/>
          <w:b w:val="0"/>
          <w:bCs w:val="0"/>
          <w:color w:val="000000"/>
          <w:highlight w:val="none"/>
        </w:rPr>
        <w:t xml:space="preserve">13、技术要求响应及偏离表、商务要求响应及偏离表</w:t>
      </w:r>
      <w:r>
        <w:rPr>
          <w:rFonts w:hint="eastAsia" w:ascii="仿宋" w:hAnsi="仿宋" w:eastAsia="仿宋" w:cs="仿宋"/>
          <w:b w:val="0"/>
          <w:bCs w:val="0"/>
          <w:color w:val="000000"/>
          <w:highlight w:val="none"/>
        </w:rPr>
      </w:r>
      <w:r/>
    </w:p>
    <w:p>
      <w:pPr>
        <w:pStyle w:val="879"/>
        <w:ind w:left="0" w:firstLine="480"/>
        <w:pageBreakBefore w:val="0"/>
        <w:spacing w:line="560" w:lineRule="exact"/>
        <w:widowControl w:val="off"/>
        <w:rPr>
          <w:rFonts w:hint="eastAsia" w:ascii="仿宋" w:hAnsi="仿宋" w:eastAsia="仿宋" w:cs="仿宋"/>
          <w:color w:val="000000"/>
          <w:sz w:val="24"/>
          <w:highlight w:val="none"/>
          <w:lang w:val="zh-CN"/>
        </w:rPr>
      </w:pPr>
      <w:r>
        <w:rPr>
          <w:rFonts w:hint="eastAsia" w:ascii="仿宋" w:hAnsi="仿宋" w:eastAsia="仿宋" w:cs="仿宋"/>
          <w:bCs/>
          <w:color w:val="000000"/>
          <w:sz w:val="24"/>
          <w:highlight w:val="none"/>
          <w:lang w:val="zh-CN"/>
        </w:rPr>
        <w:t xml:space="preserve">13.1</w:t>
      </w:r>
      <w:r>
        <w:rPr>
          <w:rFonts w:hint="eastAsia" w:ascii="仿宋" w:hAnsi="仿宋" w:eastAsia="仿宋" w:cs="仿宋"/>
          <w:color w:val="000000"/>
          <w:sz w:val="24"/>
          <w:highlight w:val="none"/>
          <w:lang w:val="zh-CN"/>
        </w:rPr>
        <w:t xml:space="preserve">投标人需对招标文件中的技术要求与商务要求逐项作出响应或偏离，并说明原因。</w:t>
      </w:r>
      <w:r>
        <w:rPr>
          <w:rFonts w:hint="eastAsia" w:ascii="仿宋" w:hAnsi="仿宋" w:eastAsia="仿宋" w:cs="仿宋"/>
          <w:color w:val="000000"/>
          <w:sz w:val="24"/>
          <w:highlight w:val="none"/>
          <w:lang w:val="zh-CN"/>
        </w:rPr>
      </w:r>
      <w:r/>
    </w:p>
    <w:p>
      <w:pPr>
        <w:pStyle w:val="879"/>
        <w:ind w:left="0" w:firstLine="480"/>
        <w:pageBreakBefore w:val="0"/>
        <w:spacing w:line="560" w:lineRule="exact"/>
        <w:widowControl w:val="off"/>
        <w:tabs>
          <w:tab w:val="left" w:pos="103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13.2投标人可在投标文件中提供认为需要的其他技术文件或说明。</w:t>
      </w:r>
      <w:r>
        <w:rPr>
          <w:rFonts w:hint="eastAsia" w:ascii="仿宋" w:hAnsi="仿宋" w:eastAsia="仿宋" w:cs="仿宋"/>
          <w:color w:val="000000"/>
          <w:sz w:val="24"/>
          <w:highlight w:val="none"/>
          <w:lang w:val="zh-CN"/>
        </w:rPr>
      </w:r>
      <w:r/>
    </w:p>
    <w:p>
      <w:pPr>
        <w:pStyle w:val="879"/>
        <w:ind w:left="0" w:firstLine="560"/>
        <w:keepLines/>
        <w:keepNext/>
        <w:pageBreakBefore w:val="0"/>
        <w:spacing w:line="560" w:lineRule="exact"/>
        <w:widowControl w:val="off"/>
        <w:rPr>
          <w:rFonts w:hint="eastAsia" w:ascii="仿宋" w:hAnsi="仿宋" w:eastAsia="仿宋" w:cs="仿宋"/>
          <w:caps w:val="0"/>
          <w:color w:val="000000"/>
          <w:sz w:val="28"/>
          <w:szCs w:val="28"/>
          <w:highlight w:val="none"/>
        </w:rPr>
        <w:outlineLvl w:val="3"/>
      </w:pPr>
      <w:r>
        <w:rPr>
          <w:rFonts w:hint="eastAsia" w:ascii="仿宋" w:hAnsi="仿宋" w:eastAsia="仿宋" w:cs="仿宋"/>
          <w:caps w:val="0"/>
          <w:color w:val="000000"/>
          <w:sz w:val="28"/>
          <w:szCs w:val="28"/>
          <w:highlight w:val="none"/>
        </w:rPr>
        <w:t xml:space="preserve">14、服务承诺、培训计划、人员安排及其他</w:t>
      </w:r>
      <w:r>
        <w:rPr>
          <w:rFonts w:hint="eastAsia" w:ascii="仿宋" w:hAnsi="仿宋" w:eastAsia="仿宋" w:cs="仿宋"/>
          <w:caps w:val="0"/>
          <w:color w:val="000000"/>
          <w:sz w:val="28"/>
          <w:szCs w:val="28"/>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bCs/>
          <w:caps w:val="0"/>
          <w:color w:val="000000"/>
          <w:sz w:val="24"/>
          <w:szCs w:val="24"/>
          <w:highlight w:val="none"/>
        </w:rPr>
        <w:t xml:space="preserve">14.1</w:t>
      </w:r>
      <w:r>
        <w:rPr>
          <w:rFonts w:hint="eastAsia" w:ascii="仿宋" w:hAnsi="仿宋" w:eastAsia="仿宋" w:cs="仿宋"/>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14.2投标人需根据招标文件要求提供培训计划。</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b/>
          <w:bCs/>
          <w:caps w:val="0"/>
          <w:color w:val="000000"/>
          <w:highlight w:val="none"/>
        </w:rPr>
      </w:pPr>
      <w:r>
        <w:rPr>
          <w:rFonts w:hint="eastAsia" w:ascii="仿宋" w:hAnsi="仿宋" w:eastAsia="仿宋" w:cs="仿宋"/>
          <w:caps w:val="0"/>
          <w:color w:val="000000"/>
          <w:sz w:val="24"/>
          <w:szCs w:val="24"/>
          <w:highlight w:val="none"/>
        </w:rPr>
        <w:t xml:space="preserve">14.3投标人需根据招标文件要求提供</w:t>
      </w:r>
      <w:r>
        <w:rPr>
          <w:rFonts w:hint="eastAsia" w:ascii="仿宋" w:hAnsi="仿宋" w:eastAsia="仿宋" w:cs="仿宋"/>
          <w:caps w:val="0"/>
          <w:color w:val="000000"/>
          <w:sz w:val="24"/>
          <w:highlight w:val="none"/>
          <w:lang w:val="zh-CN"/>
        </w:rPr>
        <w:t xml:space="preserve">所投标的主要组成部分、功能设计、实现思路及关键技术等。</w:t>
      </w:r>
      <w:r>
        <w:rPr>
          <w:rFonts w:hint="eastAsia" w:ascii="仿宋" w:hAnsi="仿宋" w:eastAsia="仿宋" w:cs="仿宋"/>
          <w:b/>
          <w:bCs/>
          <w:caps w:val="0"/>
          <w:color w:val="000000"/>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rPr>
          <w:rFonts w:hint="eastAsia" w:ascii="仿宋" w:hAnsi="仿宋" w:eastAsia="仿宋" w:cs="仿宋"/>
          <w:b w:val="0"/>
          <w:bCs w:val="0"/>
          <w:caps w:val="0"/>
          <w:color w:val="000000"/>
          <w:highlight w:val="none"/>
        </w:rPr>
        <w:t xml:space="preserve">1</w:t>
      </w:r>
      <w:r>
        <w:rPr>
          <w:rFonts w:hint="eastAsia" w:ascii="仿宋" w:hAnsi="仿宋" w:eastAsia="仿宋" w:cs="仿宋"/>
          <w:b w:val="0"/>
          <w:bCs w:val="0"/>
          <w:caps w:val="0"/>
          <w:color w:val="000000"/>
          <w:highlight w:val="none"/>
          <w:lang w:val="en-US" w:eastAsia="zh-CN"/>
        </w:rPr>
        <w:t xml:space="preserve">5</w:t>
      </w:r>
      <w:r>
        <w:rPr>
          <w:rFonts w:hint="eastAsia" w:ascii="仿宋" w:hAnsi="仿宋" w:eastAsia="仿宋" w:cs="仿宋"/>
          <w:b w:val="0"/>
          <w:bCs w:val="0"/>
          <w:caps w:val="0"/>
          <w:color w:val="000000"/>
          <w:highlight w:val="none"/>
        </w:rPr>
        <w:t xml:space="preserve">、投标声明及承诺函和开标一览表</w:t>
      </w:r>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bCs/>
          <w:caps w:val="0"/>
          <w:color w:val="000000"/>
          <w:sz w:val="24"/>
          <w:highlight w:val="none"/>
        </w:rPr>
        <w:t xml:space="preserve">1</w:t>
      </w:r>
      <w:r>
        <w:rPr>
          <w:rFonts w:hint="eastAsia" w:ascii="仿宋" w:hAnsi="仿宋" w:eastAsia="仿宋" w:cs="仿宋"/>
          <w:bCs/>
          <w:caps w:val="0"/>
          <w:color w:val="000000"/>
          <w:sz w:val="24"/>
          <w:highlight w:val="none"/>
          <w:lang w:val="en-US" w:eastAsia="zh-CN"/>
        </w:rPr>
        <w:t xml:space="preserve">5</w:t>
      </w:r>
      <w:r>
        <w:rPr>
          <w:rFonts w:hint="eastAsia" w:ascii="仿宋" w:hAnsi="仿宋" w:eastAsia="仿宋" w:cs="仿宋"/>
          <w:bCs/>
          <w:caps w:val="0"/>
          <w:color w:val="000000"/>
          <w:sz w:val="24"/>
          <w:highlight w:val="none"/>
        </w:rPr>
        <w:t xml:space="preserve">.1</w:t>
      </w:r>
      <w:r>
        <w:rPr>
          <w:rFonts w:hint="eastAsia" w:ascii="仿宋" w:hAnsi="仿宋" w:eastAsia="仿宋" w:cs="仿宋"/>
          <w:caps w:val="0"/>
          <w:color w:val="000000"/>
          <w:sz w:val="24"/>
          <w:highlight w:val="none"/>
        </w:rPr>
        <w:t xml:space="preserve">投标人应按照招标文件中提供的格式完整、正确填写投标声明及承诺函、开标一览表。</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bCs/>
          <w:caps w:val="0"/>
          <w:color w:val="000000"/>
          <w:sz w:val="24"/>
          <w:highlight w:val="none"/>
        </w:rPr>
        <w:t xml:space="preserve">1</w:t>
      </w:r>
      <w:r>
        <w:rPr>
          <w:rFonts w:hint="eastAsia" w:ascii="仿宋" w:hAnsi="仿宋" w:eastAsia="仿宋" w:cs="仿宋"/>
          <w:bCs/>
          <w:caps w:val="0"/>
          <w:color w:val="000000"/>
          <w:sz w:val="24"/>
          <w:highlight w:val="none"/>
          <w:lang w:val="en-US" w:eastAsia="zh-CN"/>
        </w:rPr>
        <w:t xml:space="preserve">5</w:t>
      </w:r>
      <w:r>
        <w:rPr>
          <w:rFonts w:hint="eastAsia" w:ascii="仿宋" w:hAnsi="仿宋" w:eastAsia="仿宋" w:cs="仿宋"/>
          <w:bCs/>
          <w:caps w:val="0"/>
          <w:color w:val="000000"/>
          <w:sz w:val="24"/>
          <w:highlight w:val="none"/>
        </w:rPr>
        <w:t xml:space="preserve">.2</w:t>
      </w:r>
      <w:r>
        <w:rPr>
          <w:rFonts w:hint="eastAsia" w:ascii="仿宋" w:hAnsi="仿宋" w:eastAsia="仿宋" w:cs="仿宋"/>
          <w:caps w:val="0"/>
          <w:color w:val="000000"/>
          <w:sz w:val="24"/>
          <w:highlight w:val="none"/>
        </w:rPr>
        <w:t xml:space="preserve">对于采用货币报价的项目，</w:t>
      </w:r>
      <w:r>
        <w:rPr>
          <w:rFonts w:hint="eastAsia" w:ascii="仿宋" w:hAnsi="仿宋" w:eastAsia="仿宋" w:cs="仿宋"/>
          <w:bCs/>
          <w:caps w:val="0"/>
          <w:color w:val="000000"/>
          <w:sz w:val="24"/>
          <w:highlight w:val="none"/>
        </w:rPr>
        <w:t xml:space="preserve">开标一览表中的投标总报价应与投标分项报价表中的投标总报价一致，如不一致，</w:t>
      </w:r>
      <w:r>
        <w:rPr>
          <w:rFonts w:hint="eastAsia" w:ascii="仿宋" w:hAnsi="仿宋" w:eastAsia="仿宋" w:cs="仿宋"/>
          <w:caps w:val="0"/>
          <w:color w:val="000000"/>
          <w:sz w:val="24"/>
          <w:szCs w:val="24"/>
          <w:highlight w:val="none"/>
        </w:rPr>
        <w:t xml:space="preserve">不作为无效投标处理</w:t>
      </w:r>
      <w:r>
        <w:rPr>
          <w:rFonts w:hint="eastAsia" w:ascii="仿宋" w:hAnsi="仿宋" w:eastAsia="仿宋" w:cs="仿宋"/>
          <w:bCs/>
          <w:caps w:val="0"/>
          <w:color w:val="000000"/>
          <w:sz w:val="24"/>
          <w:highlight w:val="none"/>
        </w:rPr>
        <w:t xml:space="preserve">，但评标时按开标一览表中价格为准</w:t>
      </w:r>
      <w:r>
        <w:rPr>
          <w:rFonts w:hint="eastAsia" w:ascii="仿宋" w:hAnsi="仿宋" w:eastAsia="仿宋" w:cs="仿宋"/>
          <w:b/>
          <w:bCs/>
          <w:caps w:val="0"/>
          <w:color w:val="000000"/>
          <w:sz w:val="24"/>
          <w:highlight w:val="none"/>
        </w:rPr>
        <w:t xml:space="preserve">。</w:t>
      </w:r>
      <w:r>
        <w:rPr>
          <w:rFonts w:hint="eastAsia" w:ascii="仿宋" w:hAnsi="仿宋" w:eastAsia="仿宋" w:cs="仿宋"/>
          <w:caps w:val="0"/>
          <w:color w:val="000000"/>
          <w:sz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End w:id="122"/>
      <w:r/>
      <w:bookmarkEnd w:id="123"/>
      <w:r/>
      <w:bookmarkStart w:id="124" w:name="_Hlt26670489"/>
      <w:r/>
      <w:bookmarkEnd w:id="124"/>
      <w:r/>
      <w:bookmarkStart w:id="125" w:name="_Hlt26954850"/>
      <w:r/>
      <w:bookmarkEnd w:id="125"/>
      <w:r/>
      <w:bookmarkStart w:id="126" w:name="_Hlt26954734"/>
      <w:r/>
      <w:bookmarkEnd w:id="126"/>
      <w:r/>
      <w:bookmarkStart w:id="127" w:name="_Toc14577360"/>
      <w:r/>
      <w:bookmarkStart w:id="128" w:name="_Toc49090511"/>
      <w:r>
        <w:rPr>
          <w:rFonts w:hint="eastAsia" w:ascii="仿宋" w:hAnsi="仿宋" w:eastAsia="仿宋" w:cs="仿宋"/>
          <w:b w:val="0"/>
          <w:bCs w:val="0"/>
          <w:caps w:val="0"/>
          <w:color w:val="000000"/>
          <w:highlight w:val="none"/>
        </w:rPr>
        <w:t xml:space="preserve">1</w:t>
      </w:r>
      <w:r>
        <w:rPr>
          <w:rFonts w:hint="eastAsia" w:ascii="仿宋" w:hAnsi="仿宋" w:eastAsia="仿宋" w:cs="仿宋"/>
          <w:b w:val="0"/>
          <w:bCs w:val="0"/>
          <w:caps w:val="0"/>
          <w:color w:val="000000"/>
          <w:highlight w:val="none"/>
          <w:lang w:val="en-US" w:eastAsia="zh-CN"/>
        </w:rPr>
        <w:t xml:space="preserve">6</w:t>
      </w:r>
      <w:r>
        <w:rPr>
          <w:rFonts w:hint="eastAsia" w:ascii="仿宋" w:hAnsi="仿宋" w:eastAsia="仿宋" w:cs="仿宋"/>
          <w:b w:val="0"/>
          <w:bCs w:val="0"/>
          <w:caps w:val="0"/>
          <w:color w:val="000000"/>
          <w:highlight w:val="none"/>
        </w:rPr>
        <w:t xml:space="preserve">、投标有效期</w:t>
      </w:r>
      <w:bookmarkEnd w:id="127"/>
      <w:r/>
      <w:bookmarkEnd w:id="128"/>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caps w:val="0"/>
          <w:color w:val="000000"/>
          <w:sz w:val="24"/>
          <w:highlight w:val="none"/>
        </w:rPr>
        <w:t xml:space="preserve">1</w:t>
      </w:r>
      <w:r>
        <w:rPr>
          <w:rFonts w:hint="eastAsia" w:ascii="仿宋" w:hAnsi="仿宋" w:eastAsia="仿宋" w:cs="仿宋"/>
          <w:caps w:val="0"/>
          <w:color w:val="000000"/>
          <w:sz w:val="24"/>
          <w:highlight w:val="none"/>
          <w:lang w:val="en-US" w:eastAsia="zh-CN"/>
        </w:rPr>
        <w:t xml:space="preserve">6</w:t>
      </w:r>
      <w:r>
        <w:rPr>
          <w:rFonts w:hint="eastAsia" w:ascii="仿宋" w:hAnsi="仿宋" w:eastAsia="仿宋" w:cs="仿宋"/>
          <w:caps w:val="0"/>
          <w:color w:val="000000"/>
          <w:sz w:val="24"/>
          <w:highlight w:val="none"/>
        </w:rPr>
        <w:t xml:space="preserve">.1</w:t>
      </w:r>
      <w:r>
        <w:rPr>
          <w:rFonts w:hint="eastAsia" w:ascii="仿宋" w:hAnsi="仿宋" w:eastAsia="仿宋" w:cs="仿宋"/>
          <w:bCs/>
          <w:caps w:val="0"/>
          <w:color w:val="000000"/>
          <w:sz w:val="24"/>
          <w:highlight w:val="none"/>
        </w:rPr>
        <w:t xml:space="preserve">投标有效期为开标之日后</w:t>
      </w:r>
      <w:r>
        <w:rPr>
          <w:rFonts w:hint="eastAsia" w:ascii="仿宋" w:hAnsi="仿宋" w:eastAsia="仿宋" w:cs="仿宋"/>
          <w:b/>
          <w:caps w:val="0"/>
          <w:color w:val="000000"/>
          <w:sz w:val="24"/>
          <w:highlight w:val="none"/>
          <w:u w:val="single"/>
        </w:rPr>
        <w:t xml:space="preserve">六十（60）天</w:t>
      </w:r>
      <w:r>
        <w:rPr>
          <w:rFonts w:hint="eastAsia" w:ascii="仿宋" w:hAnsi="仿宋" w:eastAsia="仿宋" w:cs="仿宋"/>
          <w:bCs/>
          <w:caps w:val="0"/>
          <w:color w:val="000000"/>
          <w:sz w:val="24"/>
          <w:highlight w:val="none"/>
        </w:rPr>
        <w:t xml:space="preserve">。投标有效期比规定短的将被视为未实质性响应招标文件而予以拒绝。</w:t>
      </w:r>
      <w:r>
        <w:rPr>
          <w:rFonts w:hint="eastAsia" w:ascii="仿宋" w:hAnsi="仿宋" w:eastAsia="仿宋" w:cs="仿宋"/>
          <w:bCs/>
          <w:caps w:val="0"/>
          <w:color w:val="000000"/>
          <w:sz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rPr>
          <w:rFonts w:hint="eastAsia" w:ascii="仿宋" w:hAnsi="仿宋" w:eastAsia="仿宋" w:cs="仿宋"/>
          <w:b w:val="0"/>
          <w:bCs w:val="0"/>
          <w:caps w:val="0"/>
          <w:color w:val="000000"/>
          <w:highlight w:val="none"/>
        </w:rPr>
        <w:t xml:space="preserve">1</w:t>
      </w:r>
      <w:r>
        <w:rPr>
          <w:rFonts w:hint="eastAsia" w:ascii="仿宋" w:hAnsi="仿宋" w:eastAsia="仿宋" w:cs="仿宋"/>
          <w:b w:val="0"/>
          <w:bCs w:val="0"/>
          <w:caps w:val="0"/>
          <w:color w:val="000000"/>
          <w:highlight w:val="none"/>
          <w:lang w:val="en-US" w:eastAsia="zh-CN"/>
        </w:rPr>
        <w:t xml:space="preserve">7</w:t>
      </w:r>
      <w:r>
        <w:rPr>
          <w:rFonts w:hint="eastAsia" w:ascii="仿宋" w:hAnsi="仿宋" w:eastAsia="仿宋" w:cs="仿宋"/>
          <w:b w:val="0"/>
          <w:bCs w:val="0"/>
          <w:caps w:val="0"/>
          <w:color w:val="000000"/>
          <w:highlight w:val="none"/>
        </w:rPr>
        <w:t xml:space="preserve">、投标有效期的延长</w:t>
      </w:r>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caps w:val="0"/>
          <w:color w:val="000000"/>
          <w:sz w:val="24"/>
          <w:highlight w:val="none"/>
        </w:rPr>
        <w:t xml:space="preserve">1</w:t>
      </w:r>
      <w:r>
        <w:rPr>
          <w:rFonts w:hint="eastAsia" w:ascii="仿宋" w:hAnsi="仿宋" w:eastAsia="仿宋" w:cs="仿宋"/>
          <w:caps w:val="0"/>
          <w:color w:val="000000"/>
          <w:sz w:val="24"/>
          <w:highlight w:val="none"/>
          <w:lang w:val="en-US" w:eastAsia="zh-CN"/>
        </w:rPr>
        <w:t xml:space="preserve">7</w:t>
      </w:r>
      <w:r>
        <w:rPr>
          <w:rFonts w:hint="eastAsia" w:ascii="仿宋" w:hAnsi="仿宋" w:eastAsia="仿宋" w:cs="仿宋"/>
          <w:caps w:val="0"/>
          <w:color w:val="000000"/>
          <w:sz w:val="24"/>
          <w:highlight w:val="none"/>
        </w:rPr>
        <w:t xml:space="preserve">.1</w:t>
      </w:r>
      <w:r>
        <w:rPr>
          <w:rFonts w:hint="eastAsia" w:ascii="仿宋" w:hAnsi="仿宋" w:eastAsia="仿宋" w:cs="仿宋"/>
          <w:bCs/>
          <w:caps w:val="0"/>
          <w:color w:val="000000"/>
          <w:sz w:val="24"/>
          <w:highlight w:val="none"/>
        </w:rPr>
        <w:t xml:space="preserve">在特殊情况下，</w:t>
      </w:r>
      <w:r>
        <w:rPr>
          <w:rFonts w:hint="eastAsia" w:ascii="仿宋" w:hAnsi="仿宋" w:eastAsia="仿宋" w:cs="仿宋"/>
          <w:bCs/>
          <w:caps w:val="0"/>
          <w:color w:val="000000"/>
          <w:sz w:val="24"/>
          <w:highlight w:val="none"/>
          <w:lang w:eastAsia="zh-CN"/>
        </w:rPr>
        <w:t xml:space="preserve">采购代理机构</w:t>
      </w:r>
      <w:r>
        <w:rPr>
          <w:rFonts w:hint="eastAsia" w:ascii="仿宋" w:hAnsi="仿宋" w:eastAsia="仿宋" w:cs="仿宋"/>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bCs/>
          <w:caps w:val="0"/>
          <w:color w:val="000000"/>
          <w:sz w:val="24"/>
          <w:highlight w:val="none"/>
          <w:lang w:eastAsia="zh-CN"/>
        </w:rPr>
        <w:t xml:space="preserve">采购代理机构</w:t>
      </w:r>
      <w:r>
        <w:rPr>
          <w:rFonts w:hint="eastAsia" w:ascii="仿宋" w:hAnsi="仿宋" w:eastAsia="仿宋" w:cs="仿宋"/>
          <w:bCs/>
          <w:caps w:val="0"/>
          <w:color w:val="000000"/>
          <w:sz w:val="24"/>
          <w:highlight w:val="none"/>
        </w:rPr>
        <w:t xml:space="preserve">的这一要求而放弃投标</w:t>
      </w:r>
      <w:r>
        <w:rPr>
          <w:rFonts w:hint="eastAsia" w:ascii="仿宋" w:hAnsi="仿宋" w:eastAsia="仿宋" w:cs="仿宋"/>
          <w:caps w:val="0"/>
          <w:color w:val="000000"/>
          <w:sz w:val="24"/>
          <w:szCs w:val="24"/>
          <w:highlight w:val="none"/>
        </w:rPr>
        <w:t xml:space="preserve">。</w:t>
      </w:r>
      <w:r>
        <w:rPr>
          <w:rFonts w:hint="eastAsia" w:ascii="仿宋" w:hAnsi="仿宋" w:eastAsia="仿宋" w:cs="仿宋"/>
          <w:bCs/>
          <w:caps w:val="0"/>
          <w:color w:val="000000"/>
          <w:sz w:val="24"/>
          <w:highlight w:val="none"/>
        </w:rPr>
        <w:t xml:space="preserve">同意延长投标有效期的投标人既不能要求也不允许修改其投标文件</w:t>
      </w:r>
      <w:r>
        <w:rPr>
          <w:rFonts w:hint="eastAsia" w:ascii="仿宋" w:hAnsi="仿宋" w:eastAsia="仿宋" w:cs="仿宋"/>
          <w:caps w:val="0"/>
          <w:color w:val="000000"/>
          <w:sz w:val="24"/>
          <w:szCs w:val="24"/>
          <w:highlight w:val="none"/>
        </w:rPr>
        <w:t xml:space="preserve">，同时受投标有效期约束的所有权利与义务均延长至新的有效期</w:t>
      </w:r>
      <w:r>
        <w:rPr>
          <w:rFonts w:hint="eastAsia" w:ascii="仿宋" w:hAnsi="仿宋" w:eastAsia="仿宋" w:cs="仿宋"/>
          <w:bCs/>
          <w:caps w:val="0"/>
          <w:color w:val="000000"/>
          <w:sz w:val="24"/>
          <w:highlight w:val="none"/>
        </w:rPr>
        <w:t xml:space="preserve">。</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17.2中标人的投标文件作为项目合同的附件，其有效期至中标人全部合同义务履行完毕为止。</w:t>
      </w:r>
      <w:r>
        <w:rPr>
          <w:rFonts w:hint="eastAsia" w:ascii="仿宋" w:hAnsi="仿宋" w:eastAsia="仿宋" w:cs="仿宋"/>
          <w:caps w:val="0"/>
          <w:color w:val="000000"/>
          <w:sz w:val="24"/>
          <w:highlight w:val="none"/>
        </w:rPr>
      </w:r>
      <w:r/>
    </w:p>
    <w:p>
      <w:pPr>
        <w:pStyle w:val="882"/>
        <w:ind w:left="0" w:firstLine="643"/>
        <w:pageBreakBefore w:val="0"/>
        <w:spacing w:before="0" w:after="0" w:line="560" w:lineRule="exact"/>
        <w:widowControl w:val="off"/>
        <w:rPr>
          <w:rFonts w:hint="eastAsia" w:ascii="仿宋" w:hAnsi="仿宋" w:eastAsia="仿宋" w:cs="仿宋"/>
          <w:b/>
          <w:bCs/>
          <w:caps w:val="0"/>
          <w:color w:val="000000"/>
          <w:highlight w:val="none"/>
        </w:rPr>
      </w:pPr>
      <w:r/>
      <w:bookmarkStart w:id="129" w:name="_Hlt26954852"/>
      <w:r/>
      <w:bookmarkEnd w:id="129"/>
      <w:r/>
      <w:bookmarkStart w:id="130" w:name="_Hlt26954739"/>
      <w:r/>
      <w:bookmarkEnd w:id="130"/>
      <w:r/>
      <w:bookmarkStart w:id="131" w:name="_Toc16938540"/>
      <w:r/>
      <w:bookmarkStart w:id="132" w:name="_Toc20823296"/>
      <w:r/>
      <w:bookmarkStart w:id="133" w:name="_Toc120614217"/>
      <w:r/>
      <w:bookmarkStart w:id="134" w:name="_Toc513029224"/>
      <w:r>
        <w:rPr>
          <w:rFonts w:hint="eastAsia" w:ascii="仿宋" w:hAnsi="仿宋" w:eastAsia="仿宋" w:cs="仿宋"/>
          <w:b/>
          <w:bCs/>
          <w:caps w:val="0"/>
          <w:color w:val="000000"/>
          <w:highlight w:val="none"/>
        </w:rPr>
        <w:t xml:space="preserve">四、投标文件的递交</w:t>
      </w:r>
      <w:bookmarkEnd w:id="131"/>
      <w:r/>
      <w:bookmarkEnd w:id="132"/>
      <w:r/>
      <w:bookmarkEnd w:id="133"/>
      <w:r/>
      <w:bookmarkEnd w:id="134"/>
      <w:r>
        <w:rPr>
          <w:rFonts w:hint="eastAsia" w:ascii="仿宋" w:hAnsi="仿宋" w:eastAsia="仿宋" w:cs="仿宋"/>
          <w:b/>
          <w:bCs/>
          <w:caps w:val="0"/>
          <w:color w:val="000000"/>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135" w:name="_Toc16938541"/>
      <w:r/>
      <w:bookmarkStart w:id="136" w:name="_Toc20823297"/>
      <w:r/>
      <w:bookmarkStart w:id="137" w:name="_Toc513029225"/>
      <w:r/>
      <w:bookmarkStart w:id="138" w:name="_Toc462564084"/>
      <w:r>
        <w:rPr>
          <w:rFonts w:hint="eastAsia" w:ascii="仿宋" w:hAnsi="仿宋" w:eastAsia="仿宋" w:cs="仿宋"/>
          <w:b w:val="0"/>
          <w:bCs w:val="0"/>
          <w:caps w:val="0"/>
          <w:color w:val="000000"/>
          <w:highlight w:val="none"/>
          <w:lang w:val="en-US" w:eastAsia="zh-CN"/>
        </w:rPr>
        <w:t xml:space="preserve">1</w:t>
      </w:r>
      <w:r>
        <w:rPr>
          <w:rFonts w:hint="eastAsia" w:ascii="仿宋" w:hAnsi="仿宋" w:eastAsia="仿宋" w:cs="仿宋"/>
          <w:b w:val="0"/>
          <w:bCs w:val="0"/>
          <w:caps w:val="0"/>
          <w:color w:val="000000"/>
          <w:highlight w:val="none"/>
          <w:lang w:val="en-US" w:eastAsia="zh-CN"/>
        </w:rPr>
        <w:t xml:space="preserve">8</w:t>
      </w:r>
      <w:r>
        <w:rPr>
          <w:rFonts w:hint="eastAsia" w:ascii="仿宋" w:hAnsi="仿宋" w:eastAsia="仿宋" w:cs="仿宋"/>
          <w:b w:val="0"/>
          <w:bCs w:val="0"/>
          <w:caps w:val="0"/>
          <w:color w:val="000000"/>
          <w:highlight w:val="none"/>
        </w:rPr>
        <w:t xml:space="preserve">、投标文件</w:t>
      </w:r>
      <w:bookmarkEnd w:id="135"/>
      <w:r/>
      <w:bookmarkEnd w:id="136"/>
      <w:r/>
      <w:bookmarkEnd w:id="137"/>
      <w:r/>
      <w:bookmarkEnd w:id="138"/>
      <w:r>
        <w:rPr>
          <w:rFonts w:hint="eastAsia" w:ascii="仿宋" w:hAnsi="仿宋" w:eastAsia="仿宋" w:cs="仿宋"/>
          <w:b w:val="0"/>
          <w:bCs w:val="0"/>
          <w:caps w:val="0"/>
          <w:color w:val="000000"/>
          <w:highlight w:val="none"/>
        </w:rPr>
        <w:t xml:space="preserve">的递交</w:t>
      </w:r>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lang w:val="en-US" w:eastAsia="zh-CN"/>
        </w:rPr>
      </w:pPr>
      <w:r>
        <w:rPr>
          <w:rFonts w:hint="eastAsia" w:ascii="仿宋" w:hAnsi="仿宋" w:eastAsia="仿宋" w:cs="仿宋"/>
          <w:caps w:val="0"/>
          <w:color w:val="000000"/>
          <w:sz w:val="24"/>
          <w:highlight w:val="none"/>
          <w:lang w:val="en-US" w:eastAsia="zh-CN"/>
        </w:rPr>
        <w:t xml:space="preserve">18.1投标人应当按照《操作手册》规定，在投标截止时间前制作并上传电子投标文件。</w:t>
      </w:r>
      <w:bookmarkStart w:id="139" w:name="_Toc16938542"/>
      <w:r/>
      <w:bookmarkStart w:id="140" w:name="_Toc513029226"/>
      <w:r/>
      <w:bookmarkStart w:id="141" w:name="_Toc20823298"/>
      <w:r>
        <w:rPr>
          <w:rFonts w:hint="eastAsia" w:ascii="仿宋" w:hAnsi="仿宋" w:eastAsia="仿宋" w:cs="仿宋"/>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lang w:val="en-US" w:eastAsia="zh-CN"/>
        </w:rPr>
      </w:pPr>
      <w:r>
        <w:rPr>
          <w:rFonts w:hint="eastAsia" w:ascii="仿宋" w:hAnsi="仿宋" w:eastAsia="仿宋" w:cs="仿宋"/>
          <w:caps w:val="0"/>
          <w:color w:val="000000"/>
          <w:sz w:val="24"/>
          <w:highlight w:val="none"/>
          <w:lang w:val="en-US" w:eastAsia="zh-CN"/>
        </w:rPr>
        <w:t xml:space="preserve">18.2投标人通过“苏采云”系统不见面开标大厅在线参与开标活动。（具体操作详见《“苏采云”系统投标人操作手册》，网址链接</w:t>
      </w:r>
      <w:r>
        <w:rPr>
          <w:rFonts w:hint="eastAsia" w:ascii="仿宋" w:hAnsi="仿宋" w:eastAsia="仿宋" w:cs="仿宋"/>
          <w:caps w:val="0"/>
          <w:color w:val="000000"/>
          <w:sz w:val="22"/>
          <w:szCs w:val="20"/>
          <w:highlight w:val="none"/>
          <w:lang w:val="en-US" w:eastAsia="zh-CN"/>
        </w:rPr>
        <w:t xml:space="preserve">http://www.ccgp-jiangsu.gov.cn//webfile/jiangsu/202311/1699268553318052447.pdf）</w:t>
      </w:r>
      <w:r>
        <w:rPr>
          <w:rFonts w:hint="eastAsia" w:ascii="仿宋" w:hAnsi="仿宋" w:eastAsia="仿宋" w:cs="仿宋"/>
          <w:caps w:val="0"/>
          <w:color w:val="000000"/>
          <w:sz w:val="24"/>
          <w:highlight w:val="none"/>
          <w:lang w:val="en-US" w:eastAsia="zh-CN"/>
        </w:rPr>
      </w:r>
      <w:r/>
    </w:p>
    <w:p>
      <w:pPr>
        <w:pStyle w:val="883"/>
        <w:ind w:left="0" w:firstLine="560"/>
        <w:pageBreakBefore w:val="0"/>
        <w:spacing w:before="0" w:after="0" w:line="560" w:lineRule="exact"/>
        <w:widowControl w:val="off"/>
        <w:rPr>
          <w:rFonts w:hint="eastAsia" w:ascii="仿宋" w:hAnsi="仿宋" w:eastAsia="仿宋" w:cs="仿宋"/>
          <w:b w:val="0"/>
          <w:caps w:val="0"/>
          <w:color w:val="000000"/>
          <w:highlight w:val="none"/>
        </w:rPr>
      </w:pPr>
      <w:r>
        <w:rPr>
          <w:rFonts w:hint="eastAsia" w:ascii="仿宋" w:hAnsi="仿宋" w:eastAsia="仿宋" w:cs="仿宋"/>
          <w:b w:val="0"/>
          <w:caps w:val="0"/>
          <w:color w:val="000000"/>
          <w:highlight w:val="none"/>
          <w:lang w:val="en-US" w:eastAsia="zh-CN"/>
        </w:rPr>
        <w:t xml:space="preserve">1</w:t>
      </w:r>
      <w:r>
        <w:rPr>
          <w:rFonts w:hint="eastAsia" w:ascii="仿宋" w:hAnsi="仿宋" w:eastAsia="仿宋" w:cs="仿宋"/>
          <w:b w:val="0"/>
          <w:caps w:val="0"/>
          <w:color w:val="000000"/>
          <w:highlight w:val="none"/>
          <w:lang w:val="en-US" w:eastAsia="zh-CN"/>
        </w:rPr>
        <w:t xml:space="preserve">9</w:t>
      </w:r>
      <w:r>
        <w:rPr>
          <w:rFonts w:hint="eastAsia" w:ascii="仿宋" w:hAnsi="仿宋" w:eastAsia="仿宋" w:cs="仿宋"/>
          <w:b w:val="0"/>
          <w:caps w:val="0"/>
          <w:color w:val="000000"/>
          <w:highlight w:val="none"/>
        </w:rPr>
        <w:t xml:space="preserve">、投标截止</w:t>
      </w:r>
      <w:bookmarkEnd w:id="139"/>
      <w:r/>
      <w:bookmarkEnd w:id="140"/>
      <w:r/>
      <w:bookmarkEnd w:id="141"/>
      <w:r>
        <w:rPr>
          <w:rFonts w:hint="eastAsia" w:ascii="仿宋" w:hAnsi="仿宋" w:eastAsia="仿宋" w:cs="仿宋"/>
          <w:b w:val="0"/>
          <w:caps w:val="0"/>
          <w:color w:val="000000"/>
          <w:highlight w:val="none"/>
        </w:rPr>
        <w:t xml:space="preserve">时间</w:t>
      </w:r>
      <w:r>
        <w:rPr>
          <w:rFonts w:hint="eastAsia" w:ascii="仿宋" w:hAnsi="仿宋" w:eastAsia="仿宋" w:cs="仿宋"/>
          <w:b w:val="0"/>
          <w:caps w:val="0"/>
          <w:color w:val="000000"/>
          <w:highlight w:val="none"/>
        </w:rPr>
      </w:r>
      <w:r/>
    </w:p>
    <w:p>
      <w:pPr>
        <w:pStyle w:val="879"/>
        <w:ind w:left="0" w:firstLine="480"/>
        <w:pageBreakBefore w:val="0"/>
        <w:spacing w:line="560" w:lineRule="exact"/>
        <w:widowControl w:val="off"/>
        <w:rPr>
          <w:rFonts w:hint="eastAsia" w:ascii="仿宋" w:hAnsi="仿宋" w:eastAsia="仿宋" w:cs="仿宋"/>
          <w:i w:val="0"/>
          <w:iCs/>
          <w:caps w:val="0"/>
          <w:color w:val="000000"/>
          <w:sz w:val="24"/>
          <w:highlight w:val="none"/>
          <w:u w:val="none"/>
        </w:rPr>
      </w:pPr>
      <w:r>
        <w:rPr>
          <w:rFonts w:hint="eastAsia" w:ascii="仿宋" w:hAnsi="仿宋" w:eastAsia="仿宋" w:cs="仿宋"/>
          <w:i w:val="0"/>
          <w:iCs/>
          <w:caps w:val="0"/>
          <w:color w:val="000000"/>
          <w:sz w:val="24"/>
          <w:highlight w:val="none"/>
          <w:u w:val="none"/>
        </w:rPr>
        <w:t xml:space="preserve">1</w:t>
      </w:r>
      <w:r>
        <w:rPr>
          <w:rFonts w:hint="eastAsia" w:ascii="仿宋" w:hAnsi="仿宋" w:eastAsia="仿宋" w:cs="仿宋"/>
          <w:i w:val="0"/>
          <w:iCs/>
          <w:caps w:val="0"/>
          <w:color w:val="000000"/>
          <w:sz w:val="24"/>
          <w:highlight w:val="none"/>
          <w:u w:val="none"/>
          <w:lang w:val="en-US" w:eastAsia="zh-CN"/>
        </w:rPr>
        <w:t xml:space="preserve">9</w:t>
      </w:r>
      <w:r>
        <w:rPr>
          <w:rFonts w:hint="eastAsia" w:ascii="仿宋" w:hAnsi="仿宋" w:eastAsia="仿宋" w:cs="仿宋"/>
          <w:i w:val="0"/>
          <w:iCs/>
          <w:caps w:val="0"/>
          <w:color w:val="000000"/>
          <w:sz w:val="24"/>
          <w:highlight w:val="none"/>
          <w:u w:val="none"/>
        </w:rPr>
        <w:t xml:space="preserve">.1投标人上传电子投标文件的时间不得迟于招标公告中规定的投标截止时间。</w:t>
      </w:r>
      <w:r>
        <w:rPr>
          <w:rFonts w:hint="eastAsia" w:ascii="仿宋" w:hAnsi="仿宋" w:eastAsia="仿宋" w:cs="仿宋"/>
          <w:i w:val="0"/>
          <w:iCs/>
          <w:caps w:val="0"/>
          <w:color w:val="000000"/>
          <w:sz w:val="24"/>
          <w:highlight w:val="none"/>
          <w:u w:val="none"/>
        </w:rPr>
      </w:r>
      <w:r/>
    </w:p>
    <w:p>
      <w:pPr>
        <w:pStyle w:val="879"/>
        <w:ind w:left="0" w:firstLine="480"/>
        <w:pageBreakBefore w:val="0"/>
        <w:spacing w:line="56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仿宋" w:hAnsi="仿宋" w:eastAsia="仿宋" w:cs="仿宋"/>
          <w:bCs/>
          <w:color w:val="000000"/>
          <w:sz w:val="24"/>
          <w:szCs w:val="21"/>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caps w:val="0"/>
          <w:color w:val="000000"/>
          <w:sz w:val="24"/>
          <w:highlight w:val="none"/>
        </w:rPr>
        <w:t xml:space="preserve">1</w:t>
      </w:r>
      <w:r>
        <w:rPr>
          <w:rFonts w:hint="eastAsia" w:ascii="仿宋" w:hAnsi="仿宋" w:eastAsia="仿宋" w:cs="仿宋"/>
          <w:caps w:val="0"/>
          <w:color w:val="000000"/>
          <w:sz w:val="24"/>
          <w:highlight w:val="none"/>
          <w:lang w:val="en-US" w:eastAsia="zh-CN"/>
        </w:rPr>
        <w:t xml:space="preserve">9</w:t>
      </w:r>
      <w:r>
        <w:rPr>
          <w:rFonts w:hint="eastAsia" w:ascii="仿宋" w:hAnsi="仿宋" w:eastAsia="仿宋" w:cs="仿宋"/>
          <w:caps w:val="0"/>
          <w:color w:val="000000"/>
          <w:sz w:val="24"/>
          <w:highlight w:val="none"/>
        </w:rPr>
        <w:t xml:space="preserve">.2</w:t>
      </w:r>
      <w:r>
        <w:rPr>
          <w:rFonts w:hint="eastAsia" w:ascii="仿宋" w:hAnsi="仿宋" w:eastAsia="仿宋" w:cs="仿宋"/>
          <w:bCs/>
          <w:caps w:val="0"/>
          <w:color w:val="000000"/>
          <w:sz w:val="24"/>
          <w:highlight w:val="none"/>
          <w:lang w:eastAsia="zh-CN"/>
        </w:rPr>
        <w:t xml:space="preserve">采购代理机构</w:t>
      </w:r>
      <w:r>
        <w:rPr>
          <w:rFonts w:hint="eastAsia" w:ascii="仿宋" w:hAnsi="仿宋" w:eastAsia="仿宋" w:cs="仿宋"/>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仿宋" w:hAnsi="仿宋" w:eastAsia="仿宋" w:cs="仿宋"/>
          <w:bCs/>
          <w:caps w:val="0"/>
          <w:color w:val="000000"/>
          <w:sz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142" w:name="_Toc16938543"/>
      <w:r/>
      <w:bookmarkStart w:id="143" w:name="_Toc20823299"/>
      <w:r/>
      <w:bookmarkStart w:id="144" w:name="_Toc513029227"/>
      <w:r>
        <w:rPr>
          <w:rFonts w:hint="eastAsia" w:ascii="仿宋" w:hAnsi="仿宋" w:eastAsia="仿宋" w:cs="仿宋"/>
          <w:b w:val="0"/>
          <w:bCs w:val="0"/>
          <w:caps w:val="0"/>
          <w:color w:val="000000"/>
          <w:highlight w:val="none"/>
          <w:lang w:val="en-US" w:eastAsia="zh-CN"/>
        </w:rPr>
        <w:t xml:space="preserve">2</w:t>
      </w:r>
      <w:r>
        <w:rPr>
          <w:rFonts w:hint="eastAsia" w:ascii="仿宋" w:hAnsi="仿宋" w:eastAsia="仿宋" w:cs="仿宋"/>
          <w:b w:val="0"/>
          <w:bCs w:val="0"/>
          <w:caps w:val="0"/>
          <w:color w:val="000000"/>
          <w:highlight w:val="none"/>
          <w:lang w:val="en-US" w:eastAsia="zh-CN"/>
        </w:rPr>
        <w:t xml:space="preserve">0</w:t>
      </w:r>
      <w:r>
        <w:rPr>
          <w:rFonts w:hint="eastAsia" w:ascii="仿宋" w:hAnsi="仿宋" w:eastAsia="仿宋" w:cs="仿宋"/>
          <w:b w:val="0"/>
          <w:bCs w:val="0"/>
          <w:caps w:val="0"/>
          <w:color w:val="000000"/>
          <w:highlight w:val="none"/>
        </w:rPr>
        <w:t xml:space="preserve">、投标文件</w:t>
      </w:r>
      <w:bookmarkEnd w:id="142"/>
      <w:r/>
      <w:bookmarkEnd w:id="143"/>
      <w:r/>
      <w:bookmarkEnd w:id="144"/>
      <w:r>
        <w:rPr>
          <w:rFonts w:hint="eastAsia" w:ascii="仿宋" w:hAnsi="仿宋" w:eastAsia="仿宋" w:cs="仿宋"/>
          <w:b w:val="0"/>
          <w:bCs w:val="0"/>
          <w:caps w:val="0"/>
          <w:color w:val="000000"/>
          <w:highlight w:val="none"/>
        </w:rPr>
        <w:t xml:space="preserve">的拒收</w:t>
      </w:r>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caps w:val="0"/>
          <w:color w:val="000000"/>
          <w:sz w:val="24"/>
          <w:highlight w:val="none"/>
          <w:lang w:val="en-US" w:eastAsia="zh-CN"/>
        </w:rPr>
        <w:t xml:space="preserve">20</w:t>
      </w:r>
      <w:r>
        <w:rPr>
          <w:rFonts w:hint="eastAsia" w:ascii="仿宋" w:hAnsi="仿宋" w:eastAsia="仿宋" w:cs="仿宋"/>
          <w:caps w:val="0"/>
          <w:color w:val="000000"/>
          <w:sz w:val="24"/>
          <w:highlight w:val="none"/>
        </w:rPr>
        <w:t xml:space="preserve">.1</w:t>
      </w:r>
      <w:r>
        <w:rPr>
          <w:rFonts w:hint="eastAsia" w:ascii="仿宋" w:hAnsi="仿宋" w:eastAsia="仿宋" w:cs="仿宋"/>
          <w:bCs/>
          <w:caps w:val="0"/>
          <w:color w:val="000000"/>
          <w:sz w:val="24"/>
          <w:highlight w:val="none"/>
          <w:lang w:eastAsia="zh-CN"/>
        </w:rPr>
        <w:t xml:space="preserve">采购代理机构</w:t>
      </w:r>
      <w:r>
        <w:rPr>
          <w:rFonts w:hint="eastAsia" w:ascii="仿宋" w:hAnsi="仿宋" w:eastAsia="仿宋" w:cs="仿宋"/>
          <w:bCs/>
          <w:caps w:val="0"/>
          <w:color w:val="000000"/>
          <w:sz w:val="24"/>
          <w:highlight w:val="none"/>
        </w:rPr>
        <w:t xml:space="preserve">拒绝接收在其规定的投标截止时间后上传的任何投标文件。</w:t>
      </w:r>
      <w:r>
        <w:rPr>
          <w:rFonts w:hint="eastAsia" w:ascii="仿宋" w:hAnsi="仿宋" w:eastAsia="仿宋" w:cs="仿宋"/>
          <w:bCs/>
          <w:caps w:val="0"/>
          <w:color w:val="000000"/>
          <w:sz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145" w:name="_Toc16938544"/>
      <w:r/>
      <w:bookmarkStart w:id="146" w:name="_Toc20823300"/>
      <w:r/>
      <w:bookmarkStart w:id="147" w:name="_Toc513029228"/>
      <w:r/>
      <w:bookmarkStart w:id="148" w:name="_Toc16938545"/>
      <w:r/>
      <w:bookmarkStart w:id="149" w:name="_Toc120614218"/>
      <w:r/>
      <w:bookmarkStart w:id="150" w:name="_Toc20823301"/>
      <w:r/>
      <w:bookmarkStart w:id="151" w:name="_Toc513029229"/>
      <w:r>
        <w:rPr>
          <w:rFonts w:hint="eastAsia" w:ascii="仿宋" w:hAnsi="仿宋" w:eastAsia="仿宋" w:cs="仿宋"/>
          <w:b w:val="0"/>
          <w:bCs w:val="0"/>
          <w:caps w:val="0"/>
          <w:color w:val="000000"/>
          <w:highlight w:val="none"/>
        </w:rPr>
        <w:t xml:space="preserve">2</w:t>
      </w:r>
      <w:r>
        <w:rPr>
          <w:rFonts w:hint="eastAsia" w:ascii="仿宋" w:hAnsi="仿宋" w:eastAsia="仿宋" w:cs="仿宋"/>
          <w:b w:val="0"/>
          <w:bCs w:val="0"/>
          <w:caps w:val="0"/>
          <w:color w:val="000000"/>
          <w:highlight w:val="none"/>
          <w:lang w:val="en-US" w:eastAsia="zh-CN"/>
        </w:rPr>
        <w:t xml:space="preserve">1</w:t>
      </w:r>
      <w:r>
        <w:rPr>
          <w:rFonts w:hint="eastAsia" w:ascii="仿宋" w:hAnsi="仿宋" w:eastAsia="仿宋" w:cs="仿宋"/>
          <w:b w:val="0"/>
          <w:bCs w:val="0"/>
          <w:caps w:val="0"/>
          <w:color w:val="000000"/>
          <w:highlight w:val="none"/>
        </w:rPr>
        <w:t xml:space="preserve">、投标文件的撤回和修改</w:t>
      </w:r>
      <w:bookmarkEnd w:id="145"/>
      <w:r/>
      <w:bookmarkEnd w:id="146"/>
      <w:r/>
      <w:bookmarkEnd w:id="147"/>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1</w:t>
      </w:r>
      <w:r>
        <w:rPr>
          <w:rFonts w:hint="eastAsia" w:ascii="仿宋" w:hAnsi="仿宋" w:eastAsia="仿宋" w:cs="仿宋"/>
          <w:caps w:val="0"/>
          <w:color w:val="000000"/>
          <w:sz w:val="24"/>
          <w:highlight w:val="none"/>
        </w:rPr>
        <w:t xml:space="preserve">.1投标文件的撤回</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1</w:t>
      </w:r>
      <w:r>
        <w:rPr>
          <w:rFonts w:hint="eastAsia" w:ascii="仿宋" w:hAnsi="仿宋" w:eastAsia="仿宋" w:cs="仿宋"/>
          <w:caps w:val="0"/>
          <w:color w:val="000000"/>
          <w:sz w:val="24"/>
          <w:highlight w:val="none"/>
        </w:rPr>
        <w:t xml:space="preserve">.1.1电子投标文件的撤回</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投标人可在投标截止时间前，撤回其电子投标文件，具体操作方法见《操作手册》。</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1</w:t>
      </w:r>
      <w:r>
        <w:rPr>
          <w:rFonts w:hint="eastAsia" w:ascii="仿宋" w:hAnsi="仿宋" w:eastAsia="仿宋" w:cs="仿宋"/>
          <w:caps w:val="0"/>
          <w:color w:val="000000"/>
          <w:sz w:val="24"/>
          <w:highlight w:val="none"/>
        </w:rPr>
        <w:t xml:space="preserve">.1.2投标人撤回电子投标文件，则认为其不再参与本项目投标活动。</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1</w:t>
      </w:r>
      <w:r>
        <w:rPr>
          <w:rFonts w:hint="eastAsia" w:ascii="仿宋" w:hAnsi="仿宋" w:eastAsia="仿宋" w:cs="仿宋"/>
          <w:caps w:val="0"/>
          <w:color w:val="000000"/>
          <w:sz w:val="24"/>
          <w:highlight w:val="none"/>
        </w:rPr>
        <w:t xml:space="preserve">.2投标文件的修改</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1</w:t>
      </w:r>
      <w:r>
        <w:rPr>
          <w:rFonts w:hint="eastAsia" w:ascii="仿宋" w:hAnsi="仿宋" w:eastAsia="仿宋" w:cs="仿宋"/>
          <w:caps w:val="0"/>
          <w:color w:val="000000"/>
          <w:sz w:val="24"/>
          <w:highlight w:val="none"/>
        </w:rPr>
        <w:t xml:space="preserve">.2.1投标人可在投标截止时间前，对其电子投标文件进行修改，具体操作方法见《操作手册》。</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1</w:t>
      </w:r>
      <w:r>
        <w:rPr>
          <w:rFonts w:hint="eastAsia" w:ascii="仿宋" w:hAnsi="仿宋" w:eastAsia="仿宋" w:cs="仿宋"/>
          <w:caps w:val="0"/>
          <w:color w:val="000000"/>
          <w:sz w:val="24"/>
          <w:highlight w:val="none"/>
        </w:rPr>
        <w:t xml:space="preserve">.2.2在投标截止时间之后，投标人不得对其电子投标文件作任何修改。</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1</w:t>
      </w:r>
      <w:r>
        <w:rPr>
          <w:rFonts w:hint="eastAsia" w:ascii="仿宋" w:hAnsi="仿宋" w:eastAsia="仿宋" w:cs="仿宋"/>
          <w:caps w:val="0"/>
          <w:color w:val="000000"/>
          <w:sz w:val="24"/>
          <w:highlight w:val="none"/>
        </w:rPr>
        <w:t xml:space="preserve">.3在投标截止时间至招标文件中规定的投标有效期满之间的这段时间内，投标人不得撤回其投标。</w:t>
      </w:r>
      <w:r>
        <w:rPr>
          <w:rFonts w:hint="eastAsia" w:ascii="仿宋" w:hAnsi="仿宋" w:eastAsia="仿宋" w:cs="仿宋"/>
          <w:caps w:val="0"/>
          <w:color w:val="000000"/>
          <w:sz w:val="24"/>
          <w:highlight w:val="none"/>
        </w:rPr>
      </w:r>
      <w:r/>
    </w:p>
    <w:p>
      <w:pPr>
        <w:pStyle w:val="882"/>
        <w:ind w:left="0" w:firstLine="643"/>
        <w:pageBreakBefore w:val="0"/>
        <w:spacing w:before="0" w:after="0" w:line="560" w:lineRule="exact"/>
        <w:widowControl w:val="off"/>
        <w:rPr>
          <w:rFonts w:hint="eastAsia" w:ascii="仿宋" w:hAnsi="仿宋" w:eastAsia="仿宋" w:cs="仿宋"/>
          <w:b/>
          <w:bCs/>
          <w:caps w:val="0"/>
          <w:color w:val="000000"/>
          <w:highlight w:val="none"/>
        </w:rPr>
      </w:pPr>
      <w:r>
        <w:rPr>
          <w:rFonts w:hint="eastAsia" w:ascii="仿宋" w:hAnsi="仿宋" w:eastAsia="仿宋" w:cs="仿宋"/>
          <w:b/>
          <w:bCs/>
          <w:caps w:val="0"/>
          <w:color w:val="000000"/>
          <w:highlight w:val="none"/>
        </w:rPr>
        <w:t xml:space="preserve">五、开标与评标</w:t>
      </w:r>
      <w:bookmarkEnd w:id="148"/>
      <w:r/>
      <w:bookmarkEnd w:id="149"/>
      <w:r/>
      <w:bookmarkEnd w:id="150"/>
      <w:r/>
      <w:bookmarkEnd w:id="151"/>
      <w:r>
        <w:rPr>
          <w:rFonts w:hint="eastAsia" w:ascii="仿宋" w:hAnsi="仿宋" w:eastAsia="仿宋" w:cs="仿宋"/>
          <w:b/>
          <w:bCs/>
          <w:caps w:val="0"/>
          <w:color w:val="000000"/>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152" w:name="_Toc513029230"/>
      <w:r/>
      <w:bookmarkStart w:id="153" w:name="_Toc20823302"/>
      <w:r/>
      <w:bookmarkStart w:id="154" w:name="_Toc16938546"/>
      <w:r/>
      <w:bookmarkStart w:id="155" w:name="_Toc16938547"/>
      <w:r/>
      <w:bookmarkStart w:id="156" w:name="_Toc513029231"/>
      <w:r/>
      <w:bookmarkStart w:id="157" w:name="_Toc20823303"/>
      <w:r>
        <w:rPr>
          <w:rFonts w:hint="eastAsia" w:ascii="仿宋" w:hAnsi="仿宋" w:eastAsia="仿宋" w:cs="仿宋"/>
          <w:b w:val="0"/>
          <w:bCs w:val="0"/>
          <w:caps w:val="0"/>
          <w:color w:val="000000"/>
          <w:highlight w:val="none"/>
        </w:rPr>
        <w:t xml:space="preserve">2</w:t>
      </w:r>
      <w:r>
        <w:rPr>
          <w:rFonts w:hint="eastAsia" w:ascii="仿宋" w:hAnsi="仿宋" w:eastAsia="仿宋" w:cs="仿宋"/>
          <w:b w:val="0"/>
          <w:bCs w:val="0"/>
          <w:caps w:val="0"/>
          <w:color w:val="000000"/>
          <w:highlight w:val="none"/>
          <w:lang w:val="en-US" w:eastAsia="zh-CN"/>
        </w:rPr>
        <w:t xml:space="preserve">2</w:t>
      </w:r>
      <w:r>
        <w:rPr>
          <w:rFonts w:hint="eastAsia" w:ascii="仿宋" w:hAnsi="仿宋" w:eastAsia="仿宋" w:cs="仿宋"/>
          <w:b w:val="0"/>
          <w:bCs w:val="0"/>
          <w:caps w:val="0"/>
          <w:color w:val="000000"/>
          <w:highlight w:val="none"/>
        </w:rPr>
        <w:t xml:space="preserve">、开标</w:t>
      </w:r>
      <w:bookmarkEnd w:id="152"/>
      <w:r/>
      <w:bookmarkEnd w:id="153"/>
      <w:r/>
      <w:bookmarkEnd w:id="154"/>
      <w:r>
        <w:rPr>
          <w:rFonts w:hint="eastAsia" w:ascii="仿宋" w:hAnsi="仿宋" w:eastAsia="仿宋" w:cs="仿宋"/>
          <w:b w:val="0"/>
          <w:bCs w:val="0"/>
          <w:caps w:val="0"/>
          <w:color w:val="000000"/>
          <w:highlight w:val="none"/>
        </w:rPr>
      </w:r>
      <w:r/>
    </w:p>
    <w:p>
      <w:pPr>
        <w:pStyle w:val="1014"/>
        <w:ind w:left="0" w:firstLine="480"/>
        <w:pageBreakBefore w:val="0"/>
        <w:spacing w:line="560" w:lineRule="exact"/>
        <w:widowControl w:val="off"/>
        <w:rPr>
          <w:rFonts w:hint="eastAsia" w:ascii="仿宋" w:hAnsi="仿宋" w:eastAsia="仿宋" w:cs="仿宋"/>
          <w:caps w:val="0"/>
          <w:color w:val="000000"/>
          <w:sz w:val="24"/>
          <w:szCs w:val="21"/>
          <w:highlight w:val="none"/>
          <w:lang w:val="en-US" w:eastAsia="zh-CN" w:bidi="ar-SA"/>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2</w:t>
      </w:r>
      <w:r>
        <w:rPr>
          <w:rFonts w:hint="eastAsia" w:ascii="仿宋" w:hAnsi="仿宋" w:eastAsia="仿宋" w:cs="仿宋"/>
          <w:caps w:val="0"/>
          <w:color w:val="000000"/>
          <w:sz w:val="24"/>
          <w:highlight w:val="none"/>
        </w:rPr>
        <w:t xml:space="preserve">.1</w:t>
      </w:r>
      <w:r>
        <w:rPr>
          <w:rFonts w:hint="eastAsia" w:ascii="仿宋" w:hAnsi="仿宋" w:eastAsia="仿宋" w:cs="仿宋"/>
          <w:bCs/>
          <w:caps w:val="0"/>
          <w:color w:val="000000"/>
          <w:sz w:val="24"/>
          <w:highlight w:val="none"/>
          <w:lang w:eastAsia="zh-CN"/>
        </w:rPr>
        <w:t xml:space="preserve">采购代理机构</w:t>
      </w:r>
      <w:r>
        <w:rPr>
          <w:rFonts w:hint="eastAsia" w:ascii="仿宋" w:hAnsi="仿宋" w:eastAsia="仿宋" w:cs="仿宋"/>
          <w:bCs/>
          <w:caps w:val="0"/>
          <w:color w:val="000000"/>
          <w:sz w:val="24"/>
          <w:highlight w:val="none"/>
        </w:rPr>
        <w:t xml:space="preserve">将在招标公告中规定的时间和地点组织公开开标</w:t>
      </w:r>
      <w:r>
        <w:rPr>
          <w:rFonts w:hint="eastAsia" w:ascii="仿宋" w:hAnsi="仿宋" w:eastAsia="仿宋" w:cs="仿宋"/>
          <w:caps w:val="0"/>
          <w:color w:val="000000"/>
          <w:sz w:val="24"/>
          <w:szCs w:val="21"/>
          <w:highlight w:val="none"/>
          <w:lang w:val="en-US" w:eastAsia="zh-CN" w:bidi="ar-SA"/>
        </w:rPr>
        <w:t xml:space="preserve">。投标人应当按照《“苏采云”系统投标人操作手册》规定，参加开标活动和在“苏采云”系统规定的时间内对投标文件进行解密。</w:t>
      </w:r>
      <w:r>
        <w:rPr>
          <w:rFonts w:hint="eastAsia" w:ascii="仿宋" w:hAnsi="仿宋" w:eastAsia="仿宋" w:cs="仿宋"/>
          <w:caps w:val="0"/>
          <w:color w:val="000000"/>
          <w:sz w:val="24"/>
          <w:szCs w:val="21"/>
          <w:highlight w:val="none"/>
          <w:lang w:val="en-US" w:eastAsia="zh-CN" w:bidi="ar-SA"/>
        </w:rPr>
      </w:r>
      <w:r/>
    </w:p>
    <w:p>
      <w:pPr>
        <w:pStyle w:val="1014"/>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2</w:t>
      </w:r>
      <w:r>
        <w:rPr>
          <w:rFonts w:hint="eastAsia" w:ascii="仿宋" w:hAnsi="仿宋" w:eastAsia="仿宋" w:cs="仿宋"/>
          <w:bCs/>
          <w:caps w:val="0"/>
          <w:color w:val="000000"/>
          <w:sz w:val="24"/>
          <w:highlight w:val="none"/>
        </w:rPr>
        <w:t xml:space="preserve">.3投标人在开标过程中涉及到的投标文件解密、开标结果确认等工作，应按照《操作手册》规定执行。</w:t>
      </w:r>
      <w:r>
        <w:rPr>
          <w:rFonts w:hint="eastAsia" w:ascii="仿宋" w:hAnsi="仿宋" w:eastAsia="仿宋" w:cs="仿宋"/>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2</w:t>
      </w:r>
      <w:r>
        <w:rPr>
          <w:rFonts w:hint="eastAsia" w:ascii="仿宋" w:hAnsi="仿宋" w:eastAsia="仿宋" w:cs="仿宋"/>
          <w:caps w:val="0"/>
          <w:color w:val="000000"/>
          <w:sz w:val="24"/>
          <w:szCs w:val="24"/>
          <w:highlight w:val="none"/>
        </w:rPr>
        <w:t xml:space="preserve">.4投标人如果对开标过程和开标记录有疑义，应当根据《操作手册》规定提出，如</w:t>
      </w:r>
      <w:r>
        <w:rPr>
          <w:rFonts w:hint="eastAsia" w:ascii="仿宋" w:hAnsi="仿宋" w:eastAsia="仿宋" w:cs="仿宋"/>
          <w:caps w:val="0"/>
          <w:color w:val="000000"/>
          <w:sz w:val="24"/>
          <w:szCs w:val="24"/>
          <w:highlight w:val="none"/>
          <w:lang w:eastAsia="zh-CN"/>
        </w:rPr>
        <w:t xml:space="preserve">“苏采云”系统</w:t>
      </w:r>
      <w:r>
        <w:rPr>
          <w:rFonts w:hint="eastAsia" w:ascii="仿宋" w:hAnsi="仿宋" w:eastAsia="仿宋" w:cs="仿宋"/>
          <w:caps w:val="0"/>
          <w:color w:val="000000"/>
          <w:sz w:val="24"/>
          <w:szCs w:val="24"/>
          <w:highlight w:val="none"/>
        </w:rPr>
        <w:t xml:space="preserve">中《开标记录表》宣布后5分钟内未提出的，视同认可开标结果。</w:t>
      </w:r>
      <w:r>
        <w:rPr>
          <w:rFonts w:hint="eastAsia" w:ascii="仿宋" w:hAnsi="仿宋" w:eastAsia="仿宋" w:cs="仿宋"/>
          <w:caps w:val="0"/>
          <w:color w:val="000000"/>
          <w:sz w:val="24"/>
          <w:szCs w:val="24"/>
          <w:highlight w:val="none"/>
        </w:rPr>
      </w:r>
      <w:r/>
    </w:p>
    <w:p>
      <w:pPr>
        <w:pStyle w:val="879"/>
        <w:ind w:left="0" w:firstLine="560"/>
        <w:keepLines/>
        <w:keepNext/>
        <w:pageBreakBefore w:val="0"/>
        <w:spacing w:line="560" w:lineRule="exact"/>
        <w:widowControl w:val="off"/>
        <w:rPr>
          <w:rFonts w:hint="eastAsia" w:ascii="仿宋" w:hAnsi="仿宋" w:eastAsia="仿宋" w:cs="仿宋"/>
          <w:caps w:val="0"/>
          <w:color w:val="000000"/>
          <w:sz w:val="28"/>
          <w:szCs w:val="28"/>
          <w:highlight w:val="none"/>
        </w:rPr>
        <w:outlineLvl w:val="3"/>
      </w:pPr>
      <w:r>
        <w:rPr>
          <w:rFonts w:hint="eastAsia" w:ascii="仿宋" w:hAnsi="仿宋" w:eastAsia="仿宋" w:cs="仿宋"/>
          <w:caps w:val="0"/>
          <w:color w:val="000000"/>
          <w:sz w:val="28"/>
          <w:szCs w:val="28"/>
          <w:highlight w:val="none"/>
        </w:rPr>
        <w:t xml:space="preserve">23、评标委员会</w:t>
      </w:r>
      <w:r>
        <w:rPr>
          <w:rFonts w:hint="eastAsia" w:ascii="仿宋" w:hAnsi="仿宋" w:eastAsia="仿宋" w:cs="仿宋"/>
          <w:caps w:val="0"/>
          <w:color w:val="000000"/>
          <w:sz w:val="28"/>
          <w:szCs w:val="28"/>
          <w:highlight w:val="none"/>
        </w:rPr>
      </w:r>
      <w:r/>
    </w:p>
    <w:p>
      <w:pPr>
        <w:pStyle w:val="879"/>
        <w:ind w:left="0" w:firstLine="480"/>
        <w:keepLines/>
        <w:keepNext/>
        <w:pageBreakBefore w:val="0"/>
        <w:spacing w:line="560" w:lineRule="exact"/>
        <w:widowControl w:val="off"/>
        <w:rPr>
          <w:rFonts w:hint="eastAsia" w:ascii="仿宋" w:hAnsi="仿宋" w:eastAsia="仿宋" w:cs="仿宋"/>
          <w:b/>
          <w:caps w:val="0"/>
          <w:color w:val="000000"/>
          <w:sz w:val="24"/>
          <w:szCs w:val="24"/>
          <w:highlight w:val="none"/>
        </w:rPr>
        <w:outlineLvl w:val="3"/>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3</w:t>
      </w:r>
      <w:r>
        <w:rPr>
          <w:rFonts w:hint="eastAsia" w:ascii="仿宋" w:hAnsi="仿宋" w:eastAsia="仿宋" w:cs="仿宋"/>
          <w:caps w:val="0"/>
          <w:color w:val="000000"/>
          <w:sz w:val="24"/>
          <w:szCs w:val="24"/>
          <w:highlight w:val="none"/>
        </w:rPr>
        <w:t xml:space="preserve">.1开标后，</w:t>
      </w:r>
      <w:r>
        <w:rPr>
          <w:rFonts w:hint="eastAsia" w:ascii="仿宋" w:hAnsi="仿宋" w:eastAsia="仿宋" w:cs="仿宋"/>
          <w:caps w:val="0"/>
          <w:color w:val="000000"/>
          <w:sz w:val="24"/>
          <w:szCs w:val="24"/>
          <w:highlight w:val="none"/>
          <w:lang w:eastAsia="zh-CN"/>
        </w:rPr>
        <w:t xml:space="preserve">采购代理机构</w:t>
      </w:r>
      <w:r>
        <w:rPr>
          <w:rFonts w:hint="eastAsia" w:ascii="仿宋" w:hAnsi="仿宋" w:eastAsia="仿宋" w:cs="仿宋"/>
          <w:caps w:val="0"/>
          <w:color w:val="000000"/>
          <w:sz w:val="24"/>
          <w:szCs w:val="24"/>
          <w:highlight w:val="none"/>
        </w:rPr>
        <w:t xml:space="preserve">将立即组织评标委员会（以下简称评委会）进行评标。</w:t>
      </w:r>
      <w:r>
        <w:rPr>
          <w:rFonts w:hint="eastAsia" w:ascii="仿宋" w:hAnsi="仿宋" w:eastAsia="仿宋" w:cs="仿宋"/>
          <w:b/>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3</w:t>
      </w:r>
      <w:r>
        <w:rPr>
          <w:rFonts w:hint="eastAsia" w:ascii="仿宋" w:hAnsi="仿宋" w:eastAsia="仿宋" w:cs="仿宋"/>
          <w:caps w:val="0"/>
          <w:color w:val="000000"/>
          <w:sz w:val="24"/>
          <w:szCs w:val="24"/>
          <w:highlight w:val="none"/>
        </w:rPr>
        <w:t xml:space="preserve">.2评委会由</w:t>
      </w:r>
      <w:r>
        <w:rPr>
          <w:rFonts w:hint="eastAsia" w:ascii="仿宋" w:hAnsi="仿宋" w:eastAsia="仿宋" w:cs="仿宋"/>
          <w:caps w:val="0"/>
          <w:color w:val="000000"/>
          <w:sz w:val="24"/>
          <w:szCs w:val="24"/>
          <w:highlight w:val="none"/>
          <w:lang w:eastAsia="zh-CN"/>
        </w:rPr>
        <w:t xml:space="preserve">招标人</w:t>
      </w:r>
      <w:r>
        <w:rPr>
          <w:rFonts w:hint="eastAsia" w:ascii="仿宋" w:hAnsi="仿宋" w:eastAsia="仿宋" w:cs="仿宋"/>
          <w:caps w:val="0"/>
          <w:color w:val="000000"/>
          <w:sz w:val="24"/>
          <w:szCs w:val="24"/>
          <w:highlight w:val="none"/>
        </w:rPr>
        <w:t xml:space="preserve">代表和有关技术、经济等方面的专家组成，且人员构成符合政府采购有关规定。</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3</w:t>
      </w:r>
      <w:r>
        <w:rPr>
          <w:rFonts w:hint="eastAsia" w:ascii="仿宋" w:hAnsi="仿宋" w:eastAsia="仿宋" w:cs="仿宋"/>
          <w:caps w:val="0"/>
          <w:color w:val="000000"/>
          <w:sz w:val="24"/>
          <w:szCs w:val="24"/>
          <w:highlight w:val="none"/>
        </w:rPr>
        <w:t xml:space="preserve">.3评委会独立工作，负责评审所有投标文件并确定中标</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w:t>
      </w:r>
      <w:r>
        <w:rPr>
          <w:rFonts w:hint="eastAsia" w:ascii="仿宋" w:hAnsi="仿宋" w:eastAsia="仿宋" w:cs="仿宋"/>
          <w:caps w:val="0"/>
          <w:color w:val="000000"/>
          <w:sz w:val="24"/>
          <w:szCs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rPr>
          <w:rFonts w:hint="eastAsia" w:ascii="仿宋" w:hAnsi="仿宋" w:eastAsia="仿宋" w:cs="仿宋"/>
          <w:b w:val="0"/>
          <w:bCs w:val="0"/>
          <w:caps w:val="0"/>
          <w:color w:val="000000"/>
          <w:highlight w:val="none"/>
        </w:rPr>
        <w:t xml:space="preserve">2</w:t>
      </w:r>
      <w:r>
        <w:rPr>
          <w:rFonts w:hint="eastAsia" w:ascii="仿宋" w:hAnsi="仿宋" w:eastAsia="仿宋" w:cs="仿宋"/>
          <w:b w:val="0"/>
          <w:bCs w:val="0"/>
          <w:caps w:val="0"/>
          <w:color w:val="000000"/>
          <w:highlight w:val="none"/>
          <w:lang w:val="en-US" w:eastAsia="zh-CN"/>
        </w:rPr>
        <w:t xml:space="preserve">4</w:t>
      </w:r>
      <w:r>
        <w:rPr>
          <w:rFonts w:hint="eastAsia" w:ascii="仿宋" w:hAnsi="仿宋" w:eastAsia="仿宋" w:cs="仿宋"/>
          <w:b w:val="0"/>
          <w:bCs w:val="0"/>
          <w:caps w:val="0"/>
          <w:color w:val="000000"/>
          <w:highlight w:val="none"/>
        </w:rPr>
        <w:t xml:space="preserve">、评标过程的保密与公正</w:t>
      </w:r>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bookmarkEnd w:id="155"/>
      <w:r/>
      <w:bookmarkEnd w:id="156"/>
      <w:r/>
      <w:bookmarkEnd w:id="157"/>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4</w:t>
      </w:r>
      <w:r>
        <w:rPr>
          <w:rFonts w:hint="eastAsia" w:ascii="仿宋" w:hAnsi="仿宋" w:eastAsia="仿宋" w:cs="仿宋"/>
          <w:caps w:val="0"/>
          <w:color w:val="000000"/>
          <w:sz w:val="24"/>
          <w:highlight w:val="none"/>
        </w:rPr>
        <w:t xml:space="preserve">.1</w:t>
      </w:r>
      <w:r>
        <w:rPr>
          <w:rFonts w:hint="eastAsia" w:ascii="仿宋" w:hAnsi="仿宋" w:eastAsia="仿宋" w:cs="仿宋"/>
          <w:bCs/>
          <w:caps w:val="0"/>
          <w:color w:val="000000"/>
          <w:sz w:val="24"/>
          <w:highlight w:val="none"/>
        </w:rPr>
        <w:t xml:space="preserve">凡是与审查、澄清、评价和比较投标的有关资料以及建议等，</w:t>
      </w:r>
      <w:r>
        <w:rPr>
          <w:rFonts w:hint="eastAsia" w:ascii="仿宋" w:hAnsi="仿宋" w:eastAsia="仿宋" w:cs="仿宋"/>
          <w:bCs/>
          <w:caps w:val="0"/>
          <w:color w:val="000000"/>
          <w:sz w:val="24"/>
          <w:highlight w:val="none"/>
          <w:lang w:eastAsia="zh-CN"/>
        </w:rPr>
        <w:t xml:space="preserve">招标人</w:t>
      </w:r>
      <w:r>
        <w:rPr>
          <w:rFonts w:hint="eastAsia" w:ascii="仿宋" w:hAnsi="仿宋" w:eastAsia="仿宋" w:cs="仿宋"/>
          <w:bCs/>
          <w:caps w:val="0"/>
          <w:color w:val="000000"/>
          <w:sz w:val="24"/>
          <w:highlight w:val="none"/>
        </w:rPr>
        <w:t xml:space="preserve">、评委、</w:t>
      </w:r>
      <w:r>
        <w:rPr>
          <w:rFonts w:hint="eastAsia" w:ascii="仿宋" w:hAnsi="仿宋" w:eastAsia="仿宋" w:cs="仿宋"/>
          <w:bCs/>
          <w:caps w:val="0"/>
          <w:color w:val="000000"/>
          <w:sz w:val="24"/>
          <w:highlight w:val="none"/>
          <w:lang w:eastAsia="zh-CN"/>
        </w:rPr>
        <w:t xml:space="preserve">采购代理机构</w:t>
      </w:r>
      <w:r>
        <w:rPr>
          <w:rFonts w:hint="eastAsia" w:ascii="仿宋" w:hAnsi="仿宋" w:eastAsia="仿宋" w:cs="仿宋"/>
          <w:bCs/>
          <w:caps w:val="0"/>
          <w:color w:val="000000"/>
          <w:sz w:val="24"/>
          <w:highlight w:val="none"/>
        </w:rPr>
        <w:t xml:space="preserve">均不得向投标人或与评标无关的其他人员透露。</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4</w:t>
      </w: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szCs w:val="24"/>
          <w:highlight w:val="none"/>
        </w:rPr>
        <w:t xml:space="preserve">在评标过程中，投标人不得以任何行为影响评标过程，否则其投标文件将被作为无效投标文件。</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4</w:t>
      </w:r>
      <w:r>
        <w:rPr>
          <w:rFonts w:hint="eastAsia" w:ascii="仿宋" w:hAnsi="仿宋" w:eastAsia="仿宋" w:cs="仿宋"/>
          <w:caps w:val="0"/>
          <w:color w:val="000000"/>
          <w:sz w:val="24"/>
          <w:szCs w:val="24"/>
          <w:highlight w:val="none"/>
        </w:rPr>
        <w:t xml:space="preserve">.3</w:t>
      </w:r>
      <w:r>
        <w:rPr>
          <w:rFonts w:hint="eastAsia" w:ascii="仿宋" w:hAnsi="仿宋" w:eastAsia="仿宋" w:cs="仿宋"/>
          <w:caps w:val="0"/>
          <w:color w:val="000000"/>
          <w:sz w:val="24"/>
          <w:szCs w:val="24"/>
          <w:highlight w:val="none"/>
          <w:lang w:eastAsia="zh-CN"/>
        </w:rPr>
        <w:t xml:space="preserve">采购代理机构</w:t>
      </w:r>
      <w:r>
        <w:rPr>
          <w:rFonts w:hint="eastAsia" w:ascii="仿宋" w:hAnsi="仿宋" w:eastAsia="仿宋" w:cs="仿宋"/>
          <w:caps w:val="0"/>
          <w:color w:val="000000"/>
          <w:sz w:val="24"/>
          <w:szCs w:val="24"/>
          <w:highlight w:val="none"/>
        </w:rPr>
        <w:t xml:space="preserve">和</w:t>
      </w:r>
      <w:r>
        <w:rPr>
          <w:rFonts w:hint="eastAsia" w:ascii="仿宋" w:hAnsi="仿宋" w:eastAsia="仿宋" w:cs="仿宋"/>
          <w:caps w:val="0"/>
          <w:color w:val="000000"/>
          <w:sz w:val="24"/>
          <w:szCs w:val="24"/>
          <w:highlight w:val="none"/>
          <w:lang w:eastAsia="zh-CN"/>
        </w:rPr>
        <w:t xml:space="preserve">评委会</w:t>
      </w:r>
      <w:r>
        <w:rPr>
          <w:rFonts w:hint="eastAsia" w:ascii="仿宋" w:hAnsi="仿宋" w:eastAsia="仿宋" w:cs="仿宋"/>
          <w:caps w:val="0"/>
          <w:color w:val="000000"/>
          <w:sz w:val="24"/>
          <w:szCs w:val="24"/>
          <w:highlight w:val="none"/>
        </w:rPr>
        <w:t xml:space="preserve">不向未中标的投标人解释未中标原因，也不公布评标过程中的相关细节。</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4</w:t>
      </w:r>
      <w:r>
        <w:rPr>
          <w:rFonts w:hint="eastAsia" w:ascii="仿宋" w:hAnsi="仿宋" w:eastAsia="仿宋" w:cs="仿宋"/>
          <w:caps w:val="0"/>
          <w:color w:val="000000"/>
          <w:sz w:val="24"/>
          <w:szCs w:val="24"/>
          <w:highlight w:val="none"/>
        </w:rPr>
        <w:t xml:space="preserve">.4采用综合评分法的项目，未中标的投标人可于中标结果公告期限届满之日起通过</w:t>
      </w:r>
      <w:r>
        <w:rPr>
          <w:rFonts w:hint="eastAsia" w:ascii="仿宋" w:hAnsi="仿宋" w:eastAsia="仿宋" w:cs="仿宋"/>
          <w:caps w:val="0"/>
          <w:color w:val="000000"/>
          <w:sz w:val="24"/>
          <w:szCs w:val="24"/>
          <w:highlight w:val="none"/>
          <w:lang w:eastAsia="zh-CN"/>
        </w:rPr>
        <w:t xml:space="preserve">“苏采云”系统</w:t>
      </w:r>
      <w:r>
        <w:rPr>
          <w:rFonts w:hint="eastAsia" w:ascii="仿宋" w:hAnsi="仿宋" w:eastAsia="仿宋" w:cs="仿宋"/>
          <w:caps w:val="0"/>
          <w:color w:val="000000"/>
          <w:sz w:val="24"/>
          <w:szCs w:val="24"/>
          <w:highlight w:val="none"/>
        </w:rPr>
        <w:t xml:space="preserve">查看自己的评审得分及排序情况。</w:t>
      </w:r>
      <w:r>
        <w:rPr>
          <w:rFonts w:hint="eastAsia" w:ascii="仿宋" w:hAnsi="仿宋" w:eastAsia="仿宋" w:cs="仿宋"/>
          <w:caps w:val="0"/>
          <w:color w:val="000000"/>
          <w:sz w:val="24"/>
          <w:szCs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158" w:name="_Toc16938548"/>
      <w:r/>
      <w:bookmarkStart w:id="159" w:name="_Toc20823304"/>
      <w:r/>
      <w:bookmarkStart w:id="160" w:name="_Toc513029232"/>
      <w:r>
        <w:rPr>
          <w:rFonts w:hint="eastAsia" w:ascii="仿宋" w:hAnsi="仿宋" w:eastAsia="仿宋" w:cs="仿宋"/>
          <w:b w:val="0"/>
          <w:bCs w:val="0"/>
          <w:caps w:val="0"/>
          <w:color w:val="000000"/>
          <w:highlight w:val="none"/>
        </w:rPr>
        <w:t xml:space="preserve">2</w:t>
      </w:r>
      <w:r>
        <w:rPr>
          <w:rFonts w:hint="eastAsia" w:ascii="仿宋" w:hAnsi="仿宋" w:eastAsia="仿宋" w:cs="仿宋"/>
          <w:b w:val="0"/>
          <w:bCs w:val="0"/>
          <w:caps w:val="0"/>
          <w:color w:val="000000"/>
          <w:highlight w:val="none"/>
          <w:lang w:val="en-US" w:eastAsia="zh-CN"/>
        </w:rPr>
        <w:t xml:space="preserve">5</w:t>
      </w:r>
      <w:r>
        <w:rPr>
          <w:rFonts w:hint="eastAsia" w:ascii="仿宋" w:hAnsi="仿宋" w:eastAsia="仿宋" w:cs="仿宋"/>
          <w:b w:val="0"/>
          <w:bCs w:val="0"/>
          <w:caps w:val="0"/>
          <w:color w:val="000000"/>
          <w:highlight w:val="none"/>
        </w:rPr>
        <w:t xml:space="preserve">、投标文件的澄清</w:t>
      </w:r>
      <w:bookmarkEnd w:id="158"/>
      <w:r/>
      <w:bookmarkEnd w:id="159"/>
      <w:r/>
      <w:bookmarkEnd w:id="160"/>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5</w:t>
      </w:r>
      <w:r>
        <w:rPr>
          <w:rFonts w:hint="eastAsia" w:ascii="仿宋" w:hAnsi="仿宋" w:eastAsia="仿宋" w:cs="仿宋"/>
          <w:caps w:val="0"/>
          <w:color w:val="000000"/>
          <w:sz w:val="24"/>
          <w:szCs w:val="24"/>
          <w:highlight w:val="none"/>
        </w:rPr>
        <w:t xml:space="preserve">.1评标期间，评委会对投标文件中含义不明确、同类问题表述不一致或者有明显文字和计算错误的内容，有权要求投标人作出必要的澄清、说明或者补正。</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投标人的澄清、说明或者补正不得超出投标文件的范围或者改变投标文件的实质性内容。</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lang w:eastAsia="zh-CN"/>
        </w:rPr>
        <w:t xml:space="preserve">评委会</w:t>
      </w:r>
      <w:r>
        <w:rPr>
          <w:rFonts w:hint="eastAsia" w:ascii="仿宋" w:hAnsi="仿宋" w:eastAsia="仿宋" w:cs="仿宋"/>
          <w:caps w:val="0"/>
          <w:color w:val="000000"/>
          <w:sz w:val="24"/>
          <w:szCs w:val="24"/>
          <w:highlight w:val="none"/>
        </w:rPr>
        <w:t xml:space="preserve">并非对每个投标人都做澄清要求。</w:t>
      </w:r>
      <w:r>
        <w:rPr>
          <w:rFonts w:hint="eastAsia" w:ascii="仿宋" w:hAnsi="仿宋" w:eastAsia="仿宋" w:cs="仿宋"/>
          <w:caps w:val="0"/>
          <w:color w:val="000000"/>
          <w:sz w:val="24"/>
          <w:szCs w:val="24"/>
          <w:highlight w:val="none"/>
        </w:rPr>
      </w:r>
      <w:r/>
    </w:p>
    <w:p>
      <w:pPr>
        <w:pStyle w:val="1014"/>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5</w:t>
      </w:r>
      <w:r>
        <w:rPr>
          <w:rFonts w:hint="eastAsia" w:ascii="仿宋" w:hAnsi="仿宋" w:eastAsia="仿宋" w:cs="仿宋"/>
          <w:caps w:val="0"/>
          <w:color w:val="000000"/>
          <w:sz w:val="24"/>
          <w:szCs w:val="24"/>
          <w:highlight w:val="none"/>
        </w:rPr>
        <w:t xml:space="preserve">.2需要</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进行澄清、说明和补正的，</w:t>
      </w:r>
      <w:r>
        <w:rPr>
          <w:rFonts w:hint="eastAsia" w:ascii="仿宋" w:hAnsi="仿宋" w:eastAsia="仿宋" w:cs="仿宋"/>
          <w:caps w:val="0"/>
          <w:color w:val="000000"/>
          <w:sz w:val="24"/>
          <w:szCs w:val="21"/>
          <w:highlight w:val="none"/>
          <w:lang w:val="en-US" w:eastAsia="zh-CN" w:bidi="ar-SA"/>
        </w:rPr>
        <w:t xml:space="preserve">本项目投标人的澄清、说明或者补正采用线上澄清，</w:t>
      </w:r>
      <w:r>
        <w:rPr>
          <w:rFonts w:hint="eastAsia" w:ascii="仿宋" w:hAnsi="仿宋" w:eastAsia="仿宋" w:cs="仿宋"/>
          <w:caps w:val="0"/>
          <w:color w:val="000000"/>
          <w:sz w:val="24"/>
          <w:szCs w:val="24"/>
          <w:highlight w:val="none"/>
        </w:rPr>
        <w:t xml:space="preserve">评委会将通过</w:t>
      </w:r>
      <w:r>
        <w:rPr>
          <w:rFonts w:hint="eastAsia" w:ascii="仿宋" w:hAnsi="仿宋" w:eastAsia="仿宋" w:cs="仿宋"/>
          <w:caps w:val="0"/>
          <w:color w:val="000000"/>
          <w:sz w:val="24"/>
          <w:szCs w:val="21"/>
          <w:highlight w:val="none"/>
          <w:lang w:val="en-US" w:eastAsia="zh-CN" w:bidi="ar-SA"/>
        </w:rPr>
        <w:t xml:space="preserve">“苏采云”系统</w:t>
      </w:r>
      <w:r>
        <w:rPr>
          <w:rFonts w:hint="eastAsia" w:ascii="仿宋" w:hAnsi="仿宋" w:eastAsia="仿宋" w:cs="仿宋"/>
          <w:caps w:val="0"/>
          <w:color w:val="000000"/>
          <w:sz w:val="24"/>
          <w:szCs w:val="24"/>
          <w:highlight w:val="none"/>
        </w:rPr>
        <w:t xml:space="preserve">向</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发出“澄清要求函”，接到“澄清要求函”的投标人应当按照要求</w:t>
      </w:r>
      <w:r>
        <w:rPr>
          <w:rFonts w:hint="eastAsia" w:ascii="仿宋" w:hAnsi="仿宋" w:eastAsia="仿宋" w:cs="仿宋"/>
          <w:caps w:val="0"/>
          <w:color w:val="000000"/>
          <w:sz w:val="24"/>
          <w:szCs w:val="21"/>
          <w:highlight w:val="none"/>
          <w:lang w:val="en-US" w:eastAsia="zh-CN" w:bidi="ar-SA"/>
        </w:rPr>
        <w:t xml:space="preserve">在规定时间内</w:t>
      </w:r>
      <w:r>
        <w:rPr>
          <w:rFonts w:hint="eastAsia" w:ascii="仿宋" w:hAnsi="仿宋" w:eastAsia="仿宋" w:cs="仿宋"/>
          <w:caps w:val="0"/>
          <w:color w:val="000000"/>
          <w:sz w:val="24"/>
          <w:szCs w:val="24"/>
          <w:highlight w:val="none"/>
          <w:lang w:val="en-US" w:eastAsia="zh-CN"/>
        </w:rPr>
        <w:t xml:space="preserve">通过</w:t>
      </w:r>
      <w:r>
        <w:rPr>
          <w:rFonts w:hint="eastAsia" w:ascii="仿宋" w:hAnsi="仿宋" w:eastAsia="仿宋" w:cs="仿宋"/>
          <w:caps w:val="0"/>
          <w:color w:val="000000"/>
          <w:sz w:val="24"/>
          <w:szCs w:val="21"/>
          <w:highlight w:val="none"/>
          <w:lang w:val="en-US" w:eastAsia="zh-CN" w:bidi="ar-SA"/>
        </w:rPr>
        <w:t xml:space="preserve">“苏采云”系统</w:t>
      </w:r>
      <w:r>
        <w:rPr>
          <w:rFonts w:hint="eastAsia" w:ascii="仿宋" w:hAnsi="仿宋" w:eastAsia="仿宋" w:cs="仿宋"/>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5</w:t>
      </w:r>
      <w:r>
        <w:rPr>
          <w:rFonts w:hint="eastAsia" w:ascii="仿宋" w:hAnsi="仿宋" w:eastAsia="仿宋" w:cs="仿宋"/>
          <w:caps w:val="0"/>
          <w:color w:val="000000"/>
          <w:sz w:val="24"/>
          <w:szCs w:val="24"/>
          <w:highlight w:val="none"/>
        </w:rPr>
        <w:t xml:space="preserve">.3接到评委会澄清、说明和补正要求的投标人如未按规定做出澄清、说明和补正，其风险由投标人自行承担。</w:t>
      </w:r>
      <w:r>
        <w:rPr>
          <w:rFonts w:hint="eastAsia" w:ascii="仿宋" w:hAnsi="仿宋" w:eastAsia="仿宋" w:cs="仿宋"/>
          <w:caps w:val="0"/>
          <w:color w:val="000000"/>
          <w:sz w:val="24"/>
          <w:szCs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bookmarkStart w:id="161" w:name="_Toc16938549"/>
      <w:r/>
      <w:bookmarkStart w:id="162" w:name="_Toc20823305"/>
      <w:r/>
      <w:bookmarkStart w:id="163" w:name="_Toc513029233"/>
      <w:r>
        <w:rPr>
          <w:rFonts w:hint="eastAsia" w:ascii="仿宋" w:hAnsi="仿宋" w:eastAsia="仿宋" w:cs="仿宋"/>
          <w:b w:val="0"/>
          <w:bCs w:val="0"/>
          <w:caps w:val="0"/>
          <w:color w:val="000000"/>
          <w:highlight w:val="none"/>
        </w:rPr>
        <w:t xml:space="preserve">2</w:t>
      </w:r>
      <w:r>
        <w:rPr>
          <w:rFonts w:hint="eastAsia" w:ascii="仿宋" w:hAnsi="仿宋" w:eastAsia="仿宋" w:cs="仿宋"/>
          <w:b w:val="0"/>
          <w:bCs w:val="0"/>
          <w:caps w:val="0"/>
          <w:color w:val="000000"/>
          <w:highlight w:val="none"/>
          <w:lang w:val="en-US" w:eastAsia="zh-CN"/>
        </w:rPr>
        <w:t xml:space="preserve">6</w:t>
      </w:r>
      <w:r>
        <w:rPr>
          <w:rFonts w:hint="eastAsia" w:ascii="仿宋" w:hAnsi="仿宋" w:eastAsia="仿宋" w:cs="仿宋"/>
          <w:b w:val="0"/>
          <w:bCs w:val="0"/>
          <w:caps w:val="0"/>
          <w:color w:val="000000"/>
          <w:highlight w:val="none"/>
        </w:rPr>
        <w:t xml:space="preserve">、对投标文件的初审</w:t>
      </w:r>
      <w:bookmarkEnd w:id="161"/>
      <w:r/>
      <w:bookmarkEnd w:id="162"/>
      <w:r/>
      <w:bookmarkEnd w:id="163"/>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6</w:t>
      </w:r>
      <w:r>
        <w:rPr>
          <w:rFonts w:hint="eastAsia" w:ascii="仿宋" w:hAnsi="仿宋" w:eastAsia="仿宋" w:cs="仿宋"/>
          <w:caps w:val="0"/>
          <w:color w:val="000000"/>
          <w:sz w:val="24"/>
          <w:highlight w:val="none"/>
        </w:rPr>
        <w:t xml:space="preserve">.1</w:t>
      </w:r>
      <w:r>
        <w:rPr>
          <w:rFonts w:hint="eastAsia" w:ascii="仿宋" w:hAnsi="仿宋" w:eastAsia="仿宋" w:cs="仿宋"/>
          <w:bCs/>
          <w:caps w:val="0"/>
          <w:color w:val="000000"/>
          <w:sz w:val="24"/>
          <w:highlight w:val="none"/>
        </w:rPr>
        <w:t xml:space="preserve">投标文件初审分为资格审查和符合性审查。</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6</w:t>
      </w:r>
      <w:r>
        <w:rPr>
          <w:rFonts w:hint="eastAsia" w:ascii="仿宋" w:hAnsi="仿宋" w:eastAsia="仿宋" w:cs="仿宋"/>
          <w:bCs/>
          <w:caps w:val="0"/>
          <w:color w:val="000000"/>
          <w:sz w:val="24"/>
          <w:highlight w:val="none"/>
        </w:rPr>
        <w:t xml:space="preserve">.1.1资格审查：依据法律法规和招标文件的规定，</w:t>
      </w:r>
      <w:r>
        <w:rPr>
          <w:rFonts w:hint="eastAsia" w:ascii="仿宋" w:hAnsi="仿宋" w:eastAsia="仿宋" w:cs="仿宋"/>
          <w:caps w:val="0"/>
          <w:color w:val="000000"/>
          <w:sz w:val="24"/>
          <w:highlight w:val="none"/>
        </w:rPr>
        <w:t xml:space="preserve">由</w:t>
      </w:r>
      <w:r>
        <w:rPr>
          <w:rFonts w:hint="eastAsia" w:ascii="仿宋" w:hAnsi="仿宋" w:eastAsia="仿宋" w:cs="仿宋"/>
          <w:caps w:val="0"/>
          <w:color w:val="000000"/>
          <w:sz w:val="24"/>
          <w:highlight w:val="none"/>
          <w:lang w:eastAsia="zh-CN"/>
        </w:rPr>
        <w:t xml:space="preserve">招标人</w:t>
      </w:r>
      <w:r>
        <w:rPr>
          <w:rFonts w:hint="eastAsia" w:ascii="仿宋" w:hAnsi="仿宋" w:eastAsia="仿宋" w:cs="仿宋"/>
          <w:caps w:val="0"/>
          <w:color w:val="000000"/>
          <w:sz w:val="24"/>
          <w:highlight w:val="none"/>
        </w:rPr>
        <w:t xml:space="preserve">或其委托的代理机构对投标文件中的资格证明文件进行审查</w:t>
      </w: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rPr>
        <w:t xml:space="preserve">以确定投标人是否具备投标资格。</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lang w:eastAsia="zh-CN"/>
        </w:rPr>
        <w:t xml:space="preserve">招标人</w:t>
      </w:r>
      <w:r>
        <w:rPr>
          <w:rFonts w:hint="eastAsia" w:ascii="仿宋" w:hAnsi="仿宋" w:eastAsia="仿宋" w:cs="仿宋"/>
          <w:bCs/>
          <w:caps w:val="0"/>
          <w:color w:val="000000"/>
          <w:sz w:val="24"/>
          <w:highlight w:val="none"/>
        </w:rPr>
        <w:t xml:space="preserve">在进行资格性审查的同时，将在“信用中国”网站（www.creditchina.gov.cn）查询投标人的信用记录，以确定投标人是否具备投标资格,查询结果留存并归档。</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接受联合体的项目，两个以上的自然人、法人或者其他组织组成一个联合体，以一个</w:t>
      </w:r>
      <w:r>
        <w:rPr>
          <w:rFonts w:hint="eastAsia" w:ascii="仿宋" w:hAnsi="仿宋" w:eastAsia="仿宋" w:cs="仿宋"/>
          <w:bCs/>
          <w:caps w:val="0"/>
          <w:color w:val="000000"/>
          <w:sz w:val="24"/>
          <w:highlight w:val="none"/>
          <w:lang w:eastAsia="zh-CN"/>
        </w:rPr>
        <w:t xml:space="preserve">投标人</w:t>
      </w:r>
      <w:r>
        <w:rPr>
          <w:rFonts w:hint="eastAsia" w:ascii="仿宋" w:hAnsi="仿宋" w:eastAsia="仿宋" w:cs="仿宋"/>
          <w:bCs/>
          <w:caps w:val="0"/>
          <w:color w:val="000000"/>
          <w:sz w:val="24"/>
          <w:highlight w:val="none"/>
        </w:rPr>
        <w:t xml:space="preserve">的身份共同参加政府采购活动的,联合体成员存在不良信用记录的，视同联合体存在不良应用记录。</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6</w:t>
      </w:r>
      <w:r>
        <w:rPr>
          <w:rFonts w:hint="eastAsia" w:ascii="仿宋" w:hAnsi="仿宋" w:eastAsia="仿宋" w:cs="仿宋"/>
          <w:bCs/>
          <w:caps w:val="0"/>
          <w:color w:val="000000"/>
          <w:sz w:val="24"/>
          <w:highlight w:val="none"/>
        </w:rPr>
        <w:t xml:space="preserve">.1.2符合性审查：依据招标文件的规定，由评委会从投标文件的有效性、完整性和对招标文件的响应程度进行审查，以确定是否对招标文件的实质性要求作出响应。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lang w:val="en-US" w:eastAsia="zh-CN"/>
        </w:rPr>
      </w:pPr>
      <w:r>
        <w:rPr>
          <w:rFonts w:hint="eastAsia" w:ascii="仿宋" w:hAnsi="仿宋" w:eastAsia="仿宋" w:cs="仿宋"/>
          <w:caps w:val="0"/>
          <w:color w:val="000000"/>
          <w:sz w:val="24"/>
          <w:highlight w:val="none"/>
          <w:lang w:val="en-US" w:eastAsia="zh-CN"/>
        </w:rPr>
        <w:t xml:space="preserve">26.1.3</w:t>
      </w:r>
      <w:r>
        <w:rPr>
          <w:rFonts w:hint="eastAsia" w:ascii="仿宋" w:hAnsi="仿宋" w:eastAsia="仿宋" w:cs="仿宋"/>
          <w:caps w:val="0"/>
          <w:color w:val="000000"/>
          <w:sz w:val="24"/>
          <w:highlight w:val="none"/>
        </w:rPr>
        <w:t xml:space="preserve">对各投标人符合性审查过程中，对初步被认定为无效投标者，由</w:t>
      </w:r>
      <w:r>
        <w:rPr>
          <w:rFonts w:hint="eastAsia" w:ascii="仿宋" w:hAnsi="仿宋" w:eastAsia="仿宋" w:cs="仿宋"/>
          <w:caps w:val="0"/>
          <w:color w:val="000000"/>
          <w:sz w:val="24"/>
          <w:highlight w:val="none"/>
          <w:lang w:eastAsia="zh-CN"/>
        </w:rPr>
        <w:t xml:space="preserve">评委会</w:t>
      </w:r>
      <w:r>
        <w:rPr>
          <w:rFonts w:hint="eastAsia" w:ascii="仿宋" w:hAnsi="仿宋" w:eastAsia="仿宋" w:cs="仿宋"/>
          <w:caps w:val="0"/>
          <w:color w:val="000000"/>
          <w:sz w:val="24"/>
          <w:highlight w:val="none"/>
        </w:rPr>
        <w:t xml:space="preserve">组长或</w:t>
      </w:r>
      <w:r>
        <w:rPr>
          <w:rFonts w:hint="eastAsia" w:ascii="仿宋" w:hAnsi="仿宋" w:eastAsia="仿宋" w:cs="仿宋"/>
          <w:caps w:val="0"/>
          <w:color w:val="000000"/>
          <w:sz w:val="24"/>
          <w:highlight w:val="none"/>
          <w:lang w:eastAsia="zh-CN"/>
        </w:rPr>
        <w:t xml:space="preserve">招标人</w:t>
      </w:r>
      <w:r>
        <w:rPr>
          <w:rFonts w:hint="eastAsia" w:ascii="仿宋" w:hAnsi="仿宋" w:eastAsia="仿宋" w:cs="仿宋"/>
          <w:caps w:val="0"/>
          <w:color w:val="000000"/>
          <w:sz w:val="24"/>
          <w:highlight w:val="none"/>
        </w:rPr>
        <w:t xml:space="preserve">代表将集体意见</w:t>
      </w:r>
      <w:r>
        <w:rPr>
          <w:rFonts w:hint="eastAsia" w:ascii="仿宋" w:hAnsi="仿宋" w:eastAsia="仿宋" w:cs="仿宋"/>
          <w:caps w:val="0"/>
          <w:color w:val="000000"/>
          <w:sz w:val="24"/>
          <w:highlight w:val="none"/>
          <w:lang w:val="en-US" w:eastAsia="zh-CN"/>
        </w:rPr>
        <w:t xml:space="preserve">通过</w:t>
      </w:r>
      <w:r>
        <w:rPr>
          <w:rFonts w:hint="eastAsia" w:ascii="仿宋" w:hAnsi="仿宋" w:eastAsia="仿宋" w:cs="仿宋"/>
          <w:caps w:val="0"/>
          <w:color w:val="000000"/>
          <w:sz w:val="24"/>
          <w:highlight w:val="none"/>
          <w:lang w:val="zh-CN"/>
        </w:rPr>
        <w:t xml:space="preserve">“苏采云”系统中告知未通过符合性审查的原因，评标结束后，将不再告知未通过符合性审查的原因</w:t>
      </w:r>
      <w:r>
        <w:rPr>
          <w:rFonts w:hint="eastAsia" w:ascii="仿宋" w:hAnsi="仿宋" w:eastAsia="仿宋" w:cs="仿宋"/>
          <w:caps w:val="0"/>
          <w:color w:val="000000"/>
          <w:sz w:val="24"/>
          <w:highlight w:val="none"/>
        </w:rPr>
        <w:t xml:space="preserve">。</w:t>
      </w:r>
      <w:r>
        <w:rPr>
          <w:rFonts w:hint="eastAsia" w:ascii="仿宋" w:hAnsi="仿宋" w:eastAsia="仿宋" w:cs="仿宋"/>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6</w:t>
      </w:r>
      <w:r>
        <w:rPr>
          <w:rFonts w:hint="eastAsia" w:ascii="仿宋" w:hAnsi="仿宋" w:eastAsia="仿宋" w:cs="仿宋"/>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aps w:val="0"/>
          <w:color w:val="000000"/>
          <w:sz w:val="24"/>
          <w:highlight w:val="none"/>
          <w:lang w:eastAsia="zh-CN"/>
        </w:rPr>
        <w:t xml:space="preserve">采购代理机构</w:t>
      </w:r>
      <w:r>
        <w:rPr>
          <w:rFonts w:hint="eastAsia" w:ascii="仿宋" w:hAnsi="仿宋" w:eastAsia="仿宋" w:cs="仿宋"/>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6</w:t>
      </w:r>
      <w:r>
        <w:rPr>
          <w:rFonts w:hint="eastAsia" w:ascii="仿宋" w:hAnsi="仿宋" w:eastAsia="仿宋" w:cs="仿宋"/>
          <w:caps w:val="0"/>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6</w:t>
      </w:r>
      <w:r>
        <w:rPr>
          <w:rFonts w:hint="eastAsia" w:ascii="仿宋" w:hAnsi="仿宋" w:eastAsia="仿宋" w:cs="仿宋"/>
          <w:caps w:val="0"/>
          <w:color w:val="000000"/>
          <w:sz w:val="24"/>
          <w:highlight w:val="none"/>
        </w:rPr>
        <w:t xml:space="preserve">.4</w:t>
      </w:r>
      <w:r>
        <w:rPr>
          <w:rFonts w:hint="eastAsia" w:ascii="仿宋" w:hAnsi="仿宋" w:eastAsia="仿宋" w:cs="仿宋"/>
          <w:bCs/>
          <w:caps w:val="0"/>
          <w:color w:val="000000"/>
          <w:sz w:val="24"/>
          <w:highlight w:val="none"/>
        </w:rPr>
        <w:t xml:space="preserve">评委会将对确定为实质性响应的投标进行进一步审核，确定其是否有计算上或累加上的算术错误，修正错误的原则如下：</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（1）投标文件中开标一览表内容与投标文件中相应内容不一致的，以开标一览表为准。</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（2）大写金额和小写金额不一致的，以大写金额为准。</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（3）单价金额小数点或者百分比有明显错位的，以开标一览表的总价为准，并修改单价。</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（4）总价金额与按单价汇总金额不一致的，以单价金额计算结果为准。</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同时出现两种以上错误的，按照前款规定的顺序修正。</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6</w:t>
      </w:r>
      <w:r>
        <w:rPr>
          <w:rFonts w:hint="eastAsia" w:ascii="仿宋" w:hAnsi="仿宋" w:eastAsia="仿宋" w:cs="仿宋"/>
          <w:caps w:val="0"/>
          <w:color w:val="000000"/>
          <w:sz w:val="24"/>
          <w:highlight w:val="none"/>
        </w:rPr>
        <w:t xml:space="preserve">.5</w:t>
      </w:r>
      <w:r>
        <w:rPr>
          <w:rFonts w:hint="eastAsia" w:ascii="仿宋" w:hAnsi="仿宋" w:eastAsia="仿宋" w:cs="仿宋"/>
          <w:bCs/>
          <w:caps w:val="0"/>
          <w:color w:val="000000"/>
          <w:sz w:val="24"/>
          <w:highlight w:val="none"/>
        </w:rPr>
        <w:t xml:space="preserve">评委会将按上述修正错误的方法调整投标文件中的投标报价，并通过</w:t>
      </w:r>
      <w:r>
        <w:rPr>
          <w:rFonts w:hint="eastAsia" w:ascii="仿宋" w:hAnsi="仿宋" w:eastAsia="仿宋" w:cs="仿宋"/>
          <w:caps w:val="0"/>
          <w:color w:val="000000"/>
          <w:sz w:val="24"/>
          <w:szCs w:val="24"/>
          <w:highlight w:val="none"/>
          <w:lang w:eastAsia="zh-CN"/>
        </w:rPr>
        <w:t xml:space="preserve">“苏采云”系统</w:t>
      </w:r>
      <w:r>
        <w:rPr>
          <w:rFonts w:hint="eastAsia" w:ascii="仿宋" w:hAnsi="仿宋" w:eastAsia="仿宋" w:cs="仿宋"/>
          <w:bCs/>
          <w:caps w:val="0"/>
          <w:color w:val="000000"/>
          <w:sz w:val="24"/>
          <w:highlight w:val="none"/>
        </w:rPr>
        <w:t xml:space="preserve">告知投标人，调整后的价格应对投标人具有约束力。如果投标人不接受修正后的价格，则其投标将被拒绝。</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caps w:val="0"/>
          <w:color w:val="000000"/>
          <w:sz w:val="24"/>
          <w:highlight w:val="none"/>
        </w:rPr>
        <w:t xml:space="preserve">非单一产品采购项目，招标文件中将载明其中的核心产品。多家投标人提供的核心产品品牌相同的，按前两款规定处理。</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bookmarkStart w:id="164" w:name="_Toc16938550"/>
      <w:r/>
      <w:bookmarkStart w:id="165" w:name="_Toc513029234"/>
      <w:r/>
      <w:bookmarkStart w:id="166" w:name="_Toc20823306"/>
      <w:r>
        <w:rPr>
          <w:rFonts w:hint="eastAsia" w:ascii="仿宋" w:hAnsi="仿宋" w:eastAsia="仿宋" w:cs="仿宋"/>
          <w:caps w:val="0"/>
          <w:color w:val="000000"/>
          <w:sz w:val="24"/>
          <w:highlight w:val="none"/>
        </w:rPr>
        <w:t xml:space="preserve">2</w:t>
      </w:r>
      <w:r>
        <w:rPr>
          <w:rFonts w:hint="eastAsia" w:ascii="仿宋" w:hAnsi="仿宋" w:eastAsia="仿宋" w:cs="仿宋"/>
          <w:caps w:val="0"/>
          <w:color w:val="000000"/>
          <w:sz w:val="24"/>
          <w:highlight w:val="none"/>
          <w:lang w:val="en-US" w:eastAsia="zh-CN"/>
        </w:rPr>
        <w:t xml:space="preserve">6</w:t>
      </w:r>
      <w:r>
        <w:rPr>
          <w:rFonts w:hint="eastAsia" w:ascii="仿宋" w:hAnsi="仿宋" w:eastAsia="仿宋" w:cs="仿宋"/>
          <w:caps w:val="0"/>
          <w:color w:val="000000"/>
          <w:sz w:val="24"/>
          <w:highlight w:val="none"/>
        </w:rPr>
        <w:t xml:space="preserve">.</w:t>
      </w:r>
      <w:r>
        <w:rPr>
          <w:rFonts w:hint="eastAsia" w:ascii="仿宋" w:hAnsi="仿宋" w:eastAsia="仿宋" w:cs="仿宋"/>
          <w:caps w:val="0"/>
          <w:color w:val="000000"/>
          <w:sz w:val="24"/>
          <w:highlight w:val="none"/>
          <w:lang w:val="en-US" w:eastAsia="zh-CN"/>
        </w:rPr>
        <w:t xml:space="preserve">7</w:t>
      </w:r>
      <w:r>
        <w:rPr>
          <w:rFonts w:hint="eastAsia" w:ascii="仿宋" w:hAnsi="仿宋" w:eastAsia="仿宋" w:cs="仿宋"/>
          <w:caps w:val="0"/>
          <w:color w:val="000000"/>
          <w:sz w:val="24"/>
          <w:highlight w:val="none"/>
        </w:rPr>
        <w:t xml:space="preserve">投标人在开、评标全过程中应</w:t>
      </w:r>
      <w:r>
        <w:rPr>
          <w:rFonts w:hint="eastAsia" w:ascii="仿宋" w:hAnsi="仿宋" w:eastAsia="仿宋" w:cs="仿宋"/>
          <w:caps w:val="0"/>
          <w:color w:val="000000"/>
          <w:sz w:val="24"/>
          <w:szCs w:val="21"/>
          <w:highlight w:val="none"/>
          <w:lang w:val="en-US" w:eastAsia="zh-CN" w:bidi="ar-SA"/>
        </w:rPr>
        <w:t xml:space="preserve">随时保持系统在线</w:t>
      </w:r>
      <w:r>
        <w:rPr>
          <w:rFonts w:hint="eastAsia" w:ascii="仿宋" w:hAnsi="仿宋" w:eastAsia="仿宋" w:cs="仿宋"/>
          <w:caps w:val="0"/>
          <w:color w:val="000000"/>
          <w:sz w:val="24"/>
          <w:highlight w:val="none"/>
        </w:rPr>
        <w:t xml:space="preserve">，及时</w:t>
      </w:r>
      <w:r>
        <w:rPr>
          <w:rFonts w:hint="eastAsia" w:ascii="仿宋" w:hAnsi="仿宋" w:eastAsia="仿宋" w:cs="仿宋"/>
          <w:caps w:val="0"/>
          <w:color w:val="000000"/>
          <w:sz w:val="24"/>
          <w:highlight w:val="none"/>
          <w:lang w:val="en-US" w:eastAsia="zh-CN"/>
        </w:rPr>
        <w:t xml:space="preserve">在</w:t>
      </w:r>
      <w:r>
        <w:rPr>
          <w:rFonts w:hint="eastAsia" w:ascii="仿宋" w:hAnsi="仿宋" w:eastAsia="仿宋" w:cs="仿宋"/>
          <w:caps w:val="0"/>
          <w:color w:val="000000"/>
          <w:sz w:val="24"/>
          <w:szCs w:val="24"/>
          <w:highlight w:val="none"/>
          <w:lang w:eastAsia="zh-CN"/>
        </w:rPr>
        <w:t xml:space="preserve">“苏采云”系统</w:t>
      </w:r>
      <w:r>
        <w:rPr>
          <w:rFonts w:hint="eastAsia" w:ascii="仿宋" w:hAnsi="仿宋" w:eastAsia="仿宋" w:cs="仿宋"/>
          <w:caps w:val="0"/>
          <w:color w:val="000000"/>
          <w:sz w:val="24"/>
          <w:highlight w:val="none"/>
        </w:rPr>
        <w:t xml:space="preserve">查阅、答复相关信息。</w:t>
      </w:r>
      <w:r>
        <w:rPr>
          <w:rFonts w:hint="eastAsia" w:ascii="仿宋" w:hAnsi="仿宋" w:eastAsia="仿宋" w:cs="仿宋"/>
          <w:caps w:val="0"/>
          <w:color w:val="000000"/>
          <w:sz w:val="24"/>
          <w:highlight w:val="none"/>
        </w:rPr>
      </w:r>
      <w:r/>
    </w:p>
    <w:p>
      <w:pPr>
        <w:pStyle w:val="883"/>
        <w:ind w:left="0" w:firstLine="560"/>
        <w:pageBreakBefore w:val="0"/>
        <w:spacing w:before="0" w:after="0" w:line="560" w:lineRule="exact"/>
        <w:widowControl w:val="off"/>
        <w:rPr>
          <w:rFonts w:hint="eastAsia" w:ascii="仿宋" w:hAnsi="仿宋" w:eastAsia="仿宋" w:cs="仿宋"/>
          <w:b w:val="0"/>
          <w:bCs w:val="0"/>
          <w:caps w:val="0"/>
          <w:color w:val="000000"/>
          <w:highlight w:val="none"/>
        </w:rPr>
      </w:pPr>
      <w:r>
        <w:rPr>
          <w:rFonts w:hint="eastAsia" w:ascii="仿宋" w:hAnsi="仿宋" w:eastAsia="仿宋" w:cs="仿宋"/>
          <w:b w:val="0"/>
          <w:bCs w:val="0"/>
          <w:caps w:val="0"/>
          <w:color w:val="000000"/>
          <w:highlight w:val="none"/>
        </w:rPr>
        <w:t xml:space="preserve">2</w:t>
      </w:r>
      <w:r>
        <w:rPr>
          <w:rFonts w:hint="eastAsia" w:ascii="仿宋" w:hAnsi="仿宋" w:eastAsia="仿宋" w:cs="仿宋"/>
          <w:b w:val="0"/>
          <w:bCs w:val="0"/>
          <w:caps w:val="0"/>
          <w:color w:val="000000"/>
          <w:highlight w:val="none"/>
          <w:lang w:val="en-US" w:eastAsia="zh-CN"/>
        </w:rPr>
        <w:t xml:space="preserve">7</w:t>
      </w:r>
      <w:r>
        <w:rPr>
          <w:rFonts w:hint="eastAsia" w:ascii="仿宋" w:hAnsi="仿宋" w:eastAsia="仿宋" w:cs="仿宋"/>
          <w:b w:val="0"/>
          <w:bCs w:val="0"/>
          <w:caps w:val="0"/>
          <w:color w:val="000000"/>
          <w:highlight w:val="none"/>
        </w:rPr>
        <w:t xml:space="preserve">、</w:t>
      </w:r>
      <w:bookmarkEnd w:id="164"/>
      <w:r/>
      <w:bookmarkEnd w:id="165"/>
      <w:r/>
      <w:bookmarkEnd w:id="166"/>
      <w:r>
        <w:rPr>
          <w:rFonts w:hint="eastAsia" w:ascii="仿宋" w:hAnsi="仿宋" w:eastAsia="仿宋" w:cs="仿宋"/>
          <w:b w:val="0"/>
          <w:bCs w:val="0"/>
          <w:caps w:val="0"/>
          <w:color w:val="000000"/>
          <w:highlight w:val="none"/>
        </w:rPr>
        <w:t xml:space="preserve">无效投标条款和废标条款</w:t>
      </w:r>
      <w:r>
        <w:rPr>
          <w:rFonts w:hint="eastAsia" w:ascii="仿宋" w:hAnsi="仿宋" w:eastAsia="仿宋" w:cs="仿宋"/>
          <w:b w:val="0"/>
          <w:bCs w:val="0"/>
          <w:caps w:val="0"/>
          <w:color w:val="000000"/>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bookmarkStart w:id="167" w:name="_Toc513029235"/>
      <w:r/>
      <w:bookmarkStart w:id="168" w:name="_Toc16938551"/>
      <w:r/>
      <w:bookmarkStart w:id="169" w:name="_Toc20823307"/>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.1无效投标条款</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szCs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szCs w:val="24"/>
          <w:highlight w:val="none"/>
        </w:rPr>
        <w:t xml:space="preserve">.1.1投标人在</w:t>
      </w:r>
      <w:r>
        <w:rPr>
          <w:rFonts w:hint="eastAsia" w:ascii="仿宋" w:hAnsi="仿宋" w:eastAsia="仿宋" w:cs="仿宋"/>
          <w:caps w:val="0"/>
          <w:color w:val="000000"/>
          <w:sz w:val="24"/>
          <w:szCs w:val="24"/>
          <w:highlight w:val="none"/>
          <w:lang w:eastAsia="zh-CN"/>
        </w:rPr>
        <w:t xml:space="preserve">“苏采云”系统</w:t>
      </w:r>
      <w:r>
        <w:rPr>
          <w:rFonts w:hint="eastAsia" w:ascii="仿宋" w:hAnsi="仿宋" w:eastAsia="仿宋" w:cs="仿宋"/>
          <w:bCs/>
          <w:caps w:val="0"/>
          <w:color w:val="000000"/>
          <w:sz w:val="24"/>
          <w:szCs w:val="24"/>
          <w:highlight w:val="none"/>
        </w:rPr>
        <w:t xml:space="preserve">规定的时间内未成功解密电子投标文件的。</w:t>
      </w:r>
      <w:r>
        <w:rPr>
          <w:rFonts w:hint="eastAsia" w:ascii="仿宋" w:hAnsi="仿宋" w:eastAsia="仿宋" w:cs="仿宋"/>
          <w:bCs/>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.1.2投标人未按照招标文件要求上传电子投标文件的。</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.1.3同一投标人提交两个（含两个）以上不同的投标报价的。</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.1.4投标人不具备招标文件中规定资格要求的。</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.1.5投标人的报价超过了采购预算或最高限价的。</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i/>
          <w:caps w:val="0"/>
          <w:color w:val="000000"/>
          <w:sz w:val="24"/>
          <w:highlight w:val="none"/>
          <w:u w:val="singl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.1.6未通过符合性审查的。</w:t>
      </w:r>
      <w:r>
        <w:rPr>
          <w:rFonts w:hint="eastAsia" w:ascii="仿宋" w:hAnsi="仿宋" w:eastAsia="仿宋" w:cs="仿宋"/>
          <w:bCs/>
          <w:i/>
          <w:caps w:val="0"/>
          <w:color w:val="000000"/>
          <w:sz w:val="24"/>
          <w:highlight w:val="none"/>
          <w:u w:val="single"/>
        </w:rPr>
      </w:r>
      <w:r/>
    </w:p>
    <w:p>
      <w:pPr>
        <w:pStyle w:val="879"/>
        <w:ind w:left="0" w:firstLine="480"/>
        <w:pageBreakBefore w:val="0"/>
        <w:spacing w:line="560" w:lineRule="exact"/>
        <w:widowControl w:val="off"/>
        <w:rPr>
          <w:rFonts w:hint="eastAsia" w:ascii="仿宋" w:hAnsi="仿宋" w:eastAsia="仿宋" w:cs="仿宋"/>
          <w:bCs/>
          <w:i/>
          <w:caps w:val="0"/>
          <w:color w:val="000000"/>
          <w:sz w:val="24"/>
          <w:highlight w:val="none"/>
          <w:u w:val="singl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.1.7不符合招标文件中规定的实质性要求和条件的</w:t>
      </w:r>
      <w:r>
        <w:rPr>
          <w:rFonts w:hint="eastAsia" w:ascii="仿宋" w:hAnsi="仿宋" w:eastAsia="仿宋" w:cs="仿宋"/>
          <w:bCs/>
          <w:caps w:val="0"/>
          <w:color w:val="000000"/>
          <w:sz w:val="24"/>
          <w:highlight w:val="none"/>
        </w:rPr>
        <w:t xml:space="preserve">（</w:t>
      </w:r>
      <w:r>
        <w:rPr>
          <w:rFonts w:hint="eastAsia" w:ascii="仿宋" w:hAnsi="仿宋" w:eastAsia="仿宋" w:cs="仿宋"/>
          <w:bCs/>
          <w:i/>
          <w:caps w:val="0"/>
          <w:color w:val="000000"/>
          <w:sz w:val="24"/>
          <w:highlight w:val="none"/>
          <w:u w:val="single"/>
        </w:rPr>
        <w:t xml:space="preserve">加斜体下划线内容或打“★”内容</w:t>
      </w:r>
      <w:r>
        <w:rPr>
          <w:rFonts w:hint="eastAsia" w:ascii="仿宋" w:hAnsi="仿宋" w:eastAsia="仿宋" w:cs="仿宋"/>
          <w:bCs/>
          <w:i/>
          <w:caps w:val="0"/>
          <w:color w:val="000000"/>
          <w:sz w:val="24"/>
          <w:highlight w:val="none"/>
          <w:u w:val="single"/>
          <w:lang w:val="en-US" w:eastAsia="zh-CN"/>
        </w:rPr>
        <w:t xml:space="preserve">为实质性</w:t>
      </w:r>
      <w:r>
        <w:rPr>
          <w:rFonts w:hint="eastAsia" w:ascii="仿宋" w:hAnsi="仿宋" w:eastAsia="仿宋" w:cs="仿宋"/>
          <w:bCs/>
          <w:i/>
          <w:caps w:val="0"/>
          <w:color w:val="000000"/>
          <w:sz w:val="24"/>
          <w:highlight w:val="none"/>
          <w:u w:val="single"/>
        </w:rPr>
        <w:t xml:space="preserve">要求和条件）。</w:t>
      </w:r>
      <w:r>
        <w:rPr>
          <w:rFonts w:hint="eastAsia" w:ascii="仿宋" w:hAnsi="仿宋" w:eastAsia="仿宋" w:cs="仿宋"/>
          <w:bCs/>
          <w:i/>
          <w:caps w:val="0"/>
          <w:color w:val="000000"/>
          <w:sz w:val="24"/>
          <w:highlight w:val="none"/>
          <w:u w:val="singl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.1.9投标文件含有</w:t>
      </w:r>
      <w:r>
        <w:rPr>
          <w:rFonts w:hint="eastAsia" w:ascii="仿宋" w:hAnsi="仿宋" w:eastAsia="仿宋" w:cs="仿宋"/>
          <w:bCs/>
          <w:caps w:val="0"/>
          <w:color w:val="000000"/>
          <w:sz w:val="24"/>
          <w:highlight w:val="none"/>
          <w:lang w:eastAsia="zh-CN"/>
        </w:rPr>
        <w:t xml:space="preserve">招标人</w:t>
      </w:r>
      <w:r>
        <w:rPr>
          <w:rFonts w:hint="eastAsia" w:ascii="仿宋" w:hAnsi="仿宋" w:eastAsia="仿宋" w:cs="仿宋"/>
          <w:bCs/>
          <w:caps w:val="0"/>
          <w:color w:val="000000"/>
          <w:sz w:val="24"/>
          <w:highlight w:val="none"/>
        </w:rPr>
        <w:t xml:space="preserve">不能接受的附加条件的。</w:t>
      </w:r>
      <w:r>
        <w:rPr>
          <w:rFonts w:hint="eastAsia" w:ascii="仿宋" w:hAnsi="仿宋" w:eastAsia="仿宋" w:cs="仿宋"/>
          <w:bCs/>
          <w:caps w:val="0"/>
          <w:color w:val="000000"/>
          <w:sz w:val="24"/>
          <w:highlight w:val="none"/>
        </w:rPr>
      </w:r>
      <w:r/>
    </w:p>
    <w:p>
      <w:pPr>
        <w:pStyle w:val="879"/>
        <w:ind w:left="0" w:firstLine="480"/>
        <w:keepLines w:val="0"/>
        <w:keepNext w:val="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.1.10</w:t>
      </w:r>
      <w:r>
        <w:rPr>
          <w:rFonts w:hint="eastAsia" w:ascii="仿宋" w:hAnsi="仿宋" w:eastAsia="仿宋" w:cs="仿宋"/>
          <w:bCs/>
          <w:caps w:val="0"/>
          <w:color w:val="000000"/>
          <w:sz w:val="24"/>
          <w:highlight w:val="none"/>
          <w:lang w:eastAsia="zh-CN"/>
        </w:rPr>
        <w:t xml:space="preserve">评委会</w:t>
      </w:r>
      <w:r>
        <w:rPr>
          <w:rFonts w:hint="eastAsia" w:ascii="仿宋" w:hAnsi="仿宋" w:eastAsia="仿宋" w:cs="仿宋"/>
          <w:bCs/>
          <w:caps w:val="0"/>
          <w:color w:val="000000"/>
          <w:sz w:val="24"/>
          <w:highlight w:val="none"/>
        </w:rPr>
        <w:t xml:space="preserve">认为投标人的报价明显低于其他通过符合性审查投标人的报价，有可能影响产品质量或者不能诚信履约的，将通过</w:t>
      </w:r>
      <w:r>
        <w:rPr>
          <w:rFonts w:hint="eastAsia" w:ascii="仿宋" w:hAnsi="仿宋" w:eastAsia="仿宋" w:cs="仿宋"/>
          <w:caps w:val="0"/>
          <w:color w:val="000000"/>
          <w:sz w:val="24"/>
          <w:szCs w:val="24"/>
          <w:highlight w:val="none"/>
          <w:lang w:eastAsia="zh-CN"/>
        </w:rPr>
        <w:t xml:space="preserve">“苏采云”系统</w:t>
      </w:r>
      <w:r>
        <w:rPr>
          <w:rFonts w:hint="eastAsia" w:ascii="仿宋" w:hAnsi="仿宋" w:eastAsia="仿宋" w:cs="仿宋"/>
          <w:bCs/>
          <w:caps w:val="0"/>
          <w:color w:val="000000"/>
          <w:sz w:val="24"/>
          <w:highlight w:val="none"/>
        </w:rPr>
        <w:t xml:space="preserve">要求其在合理的时间内提供说明，必要时提交相关证明材料；投标人不能证明其报价合理性的，</w:t>
      </w:r>
      <w:r>
        <w:rPr>
          <w:rFonts w:hint="eastAsia" w:ascii="仿宋" w:hAnsi="仿宋" w:eastAsia="仿宋" w:cs="仿宋"/>
          <w:bCs/>
          <w:caps w:val="0"/>
          <w:color w:val="000000"/>
          <w:sz w:val="24"/>
          <w:highlight w:val="none"/>
          <w:lang w:eastAsia="zh-CN"/>
        </w:rPr>
        <w:t xml:space="preserve">评委会</w:t>
      </w:r>
      <w:r>
        <w:rPr>
          <w:rFonts w:hint="eastAsia" w:ascii="仿宋" w:hAnsi="仿宋" w:eastAsia="仿宋" w:cs="仿宋"/>
          <w:bCs/>
          <w:caps w:val="0"/>
          <w:color w:val="000000"/>
          <w:sz w:val="24"/>
          <w:highlight w:val="none"/>
        </w:rPr>
        <w:t xml:space="preserve">应当将其作为无效投标处理。</w:t>
      </w:r>
      <w:r>
        <w:rPr>
          <w:rFonts w:hint="eastAsia" w:ascii="仿宋" w:hAnsi="仿宋" w:eastAsia="仿宋" w:cs="仿宋"/>
          <w:bCs/>
          <w:caps w:val="0"/>
          <w:color w:val="000000"/>
          <w:sz w:val="24"/>
          <w:highlight w:val="none"/>
        </w:rPr>
      </w:r>
      <w:r/>
    </w:p>
    <w:p>
      <w:pPr>
        <w:pStyle w:val="879"/>
        <w:ind w:left="0" w:firstLine="480"/>
        <w:keepLines w:val="0"/>
        <w:keepNext w:val="0"/>
        <w:pageBreakBefore w:val="0"/>
        <w:spacing w:line="560" w:lineRule="exact"/>
        <w:widowControl w:val="off"/>
        <w:rPr>
          <w:rFonts w:hint="eastAsia" w:ascii="仿宋" w:hAnsi="仿宋" w:eastAsia="仿宋" w:cs="仿宋"/>
          <w:caps w:val="0"/>
          <w:color w:val="000000"/>
          <w:highlight w:val="none"/>
        </w:rPr>
      </w:pPr>
      <w:r>
        <w:rPr>
          <w:rFonts w:hint="eastAsia" w:ascii="仿宋" w:hAnsi="仿宋" w:eastAsia="仿宋" w:cs="仿宋"/>
          <w:caps w:val="0"/>
          <w:color w:val="000000"/>
          <w:sz w:val="24"/>
          <w:highlight w:val="none"/>
          <w:lang w:val="zh-CN"/>
        </w:rPr>
        <w:t xml:space="preserve">2</w:t>
      </w:r>
      <w:r>
        <w:rPr>
          <w:rFonts w:hint="eastAsia" w:ascii="仿宋" w:hAnsi="仿宋" w:eastAsia="仿宋" w:cs="仿宋"/>
          <w:caps w:val="0"/>
          <w:color w:val="000000"/>
          <w:sz w:val="24"/>
          <w:highlight w:val="none"/>
          <w:lang w:val="en-US" w:eastAsia="zh-CN"/>
        </w:rPr>
        <w:t xml:space="preserve">7</w:t>
      </w:r>
      <w:r>
        <w:rPr>
          <w:rFonts w:hint="eastAsia" w:ascii="仿宋" w:hAnsi="仿宋" w:eastAsia="仿宋" w:cs="仿宋"/>
          <w:caps w:val="0"/>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s="仿宋"/>
          <w:caps w:val="0"/>
          <w:color w:val="000000"/>
          <w:sz w:val="24"/>
          <w:highlight w:val="none"/>
          <w:lang w:val="en-US" w:eastAsia="zh-CN"/>
        </w:rPr>
        <w:t xml:space="preserve">投标人</w:t>
      </w:r>
      <w:r>
        <w:rPr>
          <w:rFonts w:hint="eastAsia" w:ascii="仿宋" w:hAnsi="仿宋" w:eastAsia="仿宋" w:cs="仿宋"/>
          <w:caps w:val="0"/>
          <w:color w:val="000000"/>
          <w:sz w:val="24"/>
          <w:highlight w:val="none"/>
          <w:lang w:val="zh-CN"/>
        </w:rPr>
        <w:t xml:space="preserve">所</w:t>
      </w:r>
      <w:r>
        <w:rPr>
          <w:rFonts w:hint="eastAsia" w:ascii="仿宋" w:hAnsi="仿宋" w:eastAsia="仿宋" w:cs="仿宋"/>
          <w:caps w:val="0"/>
          <w:color w:val="000000"/>
          <w:sz w:val="24"/>
          <w:highlight w:val="none"/>
          <w:lang w:val="en-US" w:eastAsia="zh-CN"/>
        </w:rPr>
        <w:t xml:space="preserve">投</w:t>
      </w:r>
      <w:r>
        <w:rPr>
          <w:rFonts w:hint="eastAsia" w:ascii="仿宋" w:hAnsi="仿宋" w:eastAsia="仿宋" w:cs="仿宋"/>
          <w:caps w:val="0"/>
          <w:color w:val="000000"/>
          <w:sz w:val="24"/>
          <w:highlight w:val="none"/>
          <w:lang w:val="zh-CN"/>
        </w:rPr>
        <w:t xml:space="preserve">产品不在强制采购范围内的。（</w:t>
      </w:r>
      <w:r>
        <w:rPr>
          <w:rFonts w:hint="eastAsia" w:ascii="仿宋" w:hAnsi="仿宋" w:eastAsia="仿宋" w:cs="仿宋"/>
          <w:caps w:val="0"/>
          <w:color w:val="000000"/>
          <w:sz w:val="24"/>
          <w:highlight w:val="none"/>
          <w:lang w:val="en-US" w:eastAsia="zh-CN"/>
        </w:rPr>
        <w:t xml:space="preserve">所投</w:t>
      </w:r>
      <w:r>
        <w:rPr>
          <w:rFonts w:hint="eastAsia" w:ascii="仿宋" w:hAnsi="仿宋" w:eastAsia="仿宋" w:cs="仿宋"/>
          <w:caps w:val="0"/>
          <w:color w:val="000000"/>
          <w:sz w:val="24"/>
          <w:highlight w:val="none"/>
          <w:lang w:val="zh-CN"/>
        </w:rPr>
        <w:t xml:space="preserve">产品如属于政府强制采购节能产品品目清单范围内，</w:t>
      </w:r>
      <w:r>
        <w:rPr>
          <w:rFonts w:hint="eastAsia" w:ascii="仿宋" w:hAnsi="仿宋" w:eastAsia="仿宋" w:cs="仿宋"/>
          <w:caps w:val="0"/>
          <w:color w:val="000000"/>
          <w:sz w:val="24"/>
          <w:highlight w:val="none"/>
          <w:lang w:val="en-US" w:eastAsia="zh-CN"/>
        </w:rPr>
        <w:t xml:space="preserve">投标</w:t>
      </w:r>
      <w:r>
        <w:rPr>
          <w:rFonts w:hint="eastAsia" w:ascii="仿宋" w:hAnsi="仿宋" w:eastAsia="仿宋" w:cs="仿宋"/>
          <w:caps w:val="0"/>
          <w:color w:val="000000"/>
          <w:sz w:val="24"/>
          <w:highlight w:val="none"/>
          <w:lang w:val="zh-CN"/>
        </w:rPr>
        <w:t xml:space="preserve">文件中必须提供国家确定的认证机构出具的、处于有效期之内的该节能产品认证证书图片）。</w:t>
      </w:r>
      <w:r>
        <w:rPr>
          <w:rFonts w:hint="eastAsia" w:ascii="仿宋" w:hAnsi="仿宋" w:eastAsia="仿宋" w:cs="仿宋"/>
          <w:caps w:val="0"/>
          <w:color w:val="000000"/>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w:t>
      </w:r>
      <w:r>
        <w:rPr>
          <w:rFonts w:hint="eastAsia" w:ascii="仿宋" w:hAnsi="仿宋" w:eastAsia="仿宋" w:cs="仿宋"/>
          <w:bCs/>
          <w:caps w:val="0"/>
          <w:color w:val="000000"/>
          <w:sz w:val="24"/>
          <w:highlight w:val="none"/>
          <w:lang w:val="en-US" w:eastAsia="zh-CN"/>
        </w:rPr>
        <w:t xml:space="preserve">12</w:t>
      </w:r>
      <w:r>
        <w:rPr>
          <w:rFonts w:hint="eastAsia" w:ascii="仿宋" w:hAnsi="仿宋" w:eastAsia="仿宋" w:cs="仿宋"/>
          <w:bCs/>
          <w:caps w:val="0"/>
          <w:color w:val="000000"/>
          <w:sz w:val="24"/>
          <w:highlight w:val="none"/>
        </w:rPr>
        <w:t xml:space="preserve">投标文件未按照招标文件要求加盖CA电子公章的。</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.1.1</w:t>
      </w:r>
      <w:r>
        <w:rPr>
          <w:rFonts w:hint="eastAsia" w:ascii="仿宋" w:hAnsi="仿宋" w:eastAsia="仿宋" w:cs="仿宋"/>
          <w:bCs/>
          <w:caps w:val="0"/>
          <w:color w:val="000000"/>
          <w:sz w:val="24"/>
          <w:highlight w:val="none"/>
          <w:lang w:val="en-US" w:eastAsia="zh-CN"/>
        </w:rPr>
        <w:t xml:space="preserve">3</w:t>
      </w:r>
      <w:r>
        <w:rPr>
          <w:rFonts w:hint="eastAsia" w:ascii="仿宋" w:hAnsi="仿宋" w:eastAsia="仿宋" w:cs="仿宋"/>
          <w:bCs/>
          <w:caps w:val="0"/>
          <w:color w:val="000000"/>
          <w:sz w:val="24"/>
          <w:highlight w:val="none"/>
        </w:rPr>
        <w:t xml:space="preserve">其他法律、法规及本招标文件规定的属无效投标的2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.2废标条款</w:t>
      </w:r>
      <w:r>
        <w:rPr>
          <w:rFonts w:hint="eastAsia" w:ascii="仿宋" w:hAnsi="仿宋" w:eastAsia="仿宋" w:cs="仿宋"/>
          <w:bCs/>
          <w:caps w:val="0"/>
          <w:color w:val="000000"/>
          <w:sz w:val="24"/>
          <w:highlight w:val="none"/>
        </w:rPr>
      </w:r>
      <w:r/>
    </w:p>
    <w:p>
      <w:pPr>
        <w:pStyle w:val="879"/>
        <w:ind w:left="239"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.2.1符合专业条件的</w:t>
      </w:r>
      <w:r>
        <w:rPr>
          <w:rFonts w:hint="eastAsia" w:ascii="仿宋" w:hAnsi="仿宋" w:eastAsia="仿宋" w:cs="仿宋"/>
          <w:bCs/>
          <w:caps w:val="0"/>
          <w:color w:val="000000"/>
          <w:sz w:val="24"/>
          <w:highlight w:val="none"/>
          <w:lang w:eastAsia="zh-CN"/>
        </w:rPr>
        <w:t xml:space="preserve">投标人</w:t>
      </w:r>
      <w:r>
        <w:rPr>
          <w:rFonts w:hint="eastAsia" w:ascii="仿宋" w:hAnsi="仿宋" w:eastAsia="仿宋" w:cs="仿宋"/>
          <w:bCs/>
          <w:caps w:val="0"/>
          <w:color w:val="000000"/>
          <w:sz w:val="24"/>
          <w:highlight w:val="none"/>
        </w:rPr>
        <w:t xml:space="preserve">或者对招标文件作实质响应的</w:t>
      </w:r>
      <w:r>
        <w:rPr>
          <w:rFonts w:hint="eastAsia" w:ascii="仿宋" w:hAnsi="仿宋" w:eastAsia="仿宋" w:cs="仿宋"/>
          <w:bCs/>
          <w:caps w:val="0"/>
          <w:color w:val="000000"/>
          <w:sz w:val="24"/>
          <w:highlight w:val="none"/>
          <w:lang w:eastAsia="zh-CN"/>
        </w:rPr>
        <w:t xml:space="preserve">投标人</w:t>
      </w:r>
      <w:r>
        <w:rPr>
          <w:rFonts w:hint="eastAsia" w:ascii="仿宋" w:hAnsi="仿宋" w:eastAsia="仿宋" w:cs="仿宋"/>
          <w:bCs/>
          <w:caps w:val="0"/>
          <w:color w:val="000000"/>
          <w:sz w:val="24"/>
          <w:highlight w:val="none"/>
        </w:rPr>
        <w:t xml:space="preserve">不足三家的。</w:t>
      </w: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.2.2出现影响采购公正的违法、违规行为的。</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.2.3因重大变故，采购任务取消的。</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.2.4</w:t>
      </w:r>
      <w:r>
        <w:rPr>
          <w:rFonts w:hint="eastAsia" w:ascii="仿宋" w:hAnsi="仿宋" w:eastAsia="仿宋" w:cs="仿宋"/>
          <w:bCs/>
          <w:caps w:val="0"/>
          <w:color w:val="000000"/>
          <w:sz w:val="24"/>
          <w:highlight w:val="none"/>
          <w:lang w:eastAsia="zh-CN"/>
        </w:rPr>
        <w:t xml:space="preserve">评委会</w:t>
      </w:r>
      <w:r>
        <w:rPr>
          <w:rFonts w:hint="eastAsia" w:ascii="仿宋" w:hAnsi="仿宋" w:eastAsia="仿宋" w:cs="仿宋"/>
          <w:bCs/>
          <w:caps w:val="0"/>
          <w:color w:val="000000"/>
          <w:sz w:val="24"/>
          <w:highlight w:val="none"/>
        </w:rPr>
        <w:t xml:space="preserve">认定招标文件存在歧义、重大缺陷导致评审工作无法进行。</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.2.5因</w:t>
      </w:r>
      <w:r>
        <w:rPr>
          <w:rFonts w:hint="eastAsia" w:ascii="仿宋" w:hAnsi="仿宋" w:eastAsia="仿宋" w:cs="仿宋"/>
          <w:caps w:val="0"/>
          <w:color w:val="000000"/>
          <w:sz w:val="24"/>
          <w:szCs w:val="24"/>
          <w:highlight w:val="none"/>
          <w:lang w:eastAsia="zh-CN"/>
        </w:rPr>
        <w:t xml:space="preserve">“苏采云”系统</w:t>
      </w:r>
      <w:r>
        <w:rPr>
          <w:rFonts w:hint="eastAsia" w:ascii="仿宋" w:hAnsi="仿宋" w:eastAsia="仿宋" w:cs="仿宋"/>
          <w:bCs/>
          <w:caps w:val="0"/>
          <w:color w:val="000000"/>
          <w:sz w:val="24"/>
          <w:highlight w:val="none"/>
        </w:rPr>
        <w:t xml:space="preserve">故障原因造成开标不成功的。</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.3投标截止时间结束后参加投标的</w:t>
      </w:r>
      <w:r>
        <w:rPr>
          <w:rFonts w:hint="eastAsia" w:ascii="仿宋" w:hAnsi="仿宋" w:eastAsia="仿宋" w:cs="仿宋"/>
          <w:bCs/>
          <w:caps w:val="0"/>
          <w:color w:val="000000"/>
          <w:sz w:val="24"/>
          <w:highlight w:val="none"/>
          <w:lang w:eastAsia="zh-CN"/>
        </w:rPr>
        <w:t xml:space="preserve">投标人</w:t>
      </w:r>
      <w:r>
        <w:rPr>
          <w:rFonts w:hint="eastAsia" w:ascii="仿宋" w:hAnsi="仿宋" w:eastAsia="仿宋" w:cs="仿宋"/>
          <w:bCs/>
          <w:caps w:val="0"/>
          <w:color w:val="000000"/>
          <w:sz w:val="24"/>
          <w:highlight w:val="none"/>
        </w:rPr>
        <w:t xml:space="preserve">不足三家的处理：</w:t>
      </w:r>
      <w:r>
        <w:rPr>
          <w:rFonts w:hint="eastAsia" w:ascii="仿宋" w:hAnsi="仿宋" w:eastAsia="仿宋" w:cs="仿宋"/>
          <w:bCs/>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7</w:t>
      </w:r>
      <w:r>
        <w:rPr>
          <w:rFonts w:hint="eastAsia" w:ascii="仿宋" w:hAnsi="仿宋" w:eastAsia="仿宋" w:cs="仿宋"/>
          <w:bCs/>
          <w:caps w:val="0"/>
          <w:color w:val="000000"/>
          <w:sz w:val="24"/>
          <w:highlight w:val="none"/>
        </w:rPr>
        <w:t xml:space="preserve">.3.1如出现投标截止时间结束后参加投标的</w:t>
      </w:r>
      <w:r>
        <w:rPr>
          <w:rFonts w:hint="eastAsia" w:ascii="仿宋" w:hAnsi="仿宋" w:eastAsia="仿宋" w:cs="仿宋"/>
          <w:bCs/>
          <w:caps w:val="0"/>
          <w:color w:val="000000"/>
          <w:sz w:val="24"/>
          <w:highlight w:val="none"/>
          <w:lang w:eastAsia="zh-CN"/>
        </w:rPr>
        <w:t xml:space="preserve">投标人</w:t>
      </w:r>
      <w:r>
        <w:rPr>
          <w:rFonts w:hint="eastAsia" w:ascii="仿宋" w:hAnsi="仿宋" w:eastAsia="仿宋" w:cs="仿宋"/>
          <w:bCs/>
          <w:caps w:val="0"/>
          <w:color w:val="000000"/>
          <w:sz w:val="24"/>
          <w:highlight w:val="none"/>
        </w:rPr>
        <w:t xml:space="preserve">或者在评标期间对招标文件做出实质响应的</w:t>
      </w:r>
      <w:r>
        <w:rPr>
          <w:rFonts w:hint="eastAsia" w:ascii="仿宋" w:hAnsi="仿宋" w:eastAsia="仿宋" w:cs="仿宋"/>
          <w:bCs/>
          <w:caps w:val="0"/>
          <w:color w:val="000000"/>
          <w:sz w:val="24"/>
          <w:highlight w:val="none"/>
          <w:lang w:eastAsia="zh-CN"/>
        </w:rPr>
        <w:t xml:space="preserve">投标人</w:t>
      </w:r>
      <w:r>
        <w:rPr>
          <w:rFonts w:hint="eastAsia" w:ascii="仿宋" w:hAnsi="仿宋" w:eastAsia="仿宋" w:cs="仿宋"/>
          <w:bCs/>
          <w:caps w:val="0"/>
          <w:color w:val="000000"/>
          <w:sz w:val="24"/>
          <w:highlight w:val="none"/>
        </w:rPr>
        <w:t xml:space="preserve">不足三家情况，按政府采购相关规定执行。</w:t>
      </w:r>
      <w:r>
        <w:rPr>
          <w:rFonts w:hint="eastAsia" w:ascii="仿宋" w:hAnsi="仿宋" w:eastAsia="仿宋" w:cs="仿宋"/>
          <w:bCs/>
          <w:caps w:val="0"/>
          <w:color w:val="000000"/>
          <w:sz w:val="24"/>
          <w:highlight w:val="none"/>
        </w:rPr>
      </w:r>
      <w:r/>
    </w:p>
    <w:p>
      <w:pPr>
        <w:pStyle w:val="882"/>
        <w:ind w:left="0" w:firstLine="643"/>
        <w:pageBreakBefore w:val="0"/>
        <w:spacing w:before="0" w:after="0" w:line="560" w:lineRule="exact"/>
        <w:widowControl w:val="off"/>
        <w:rPr>
          <w:rFonts w:hint="eastAsia" w:ascii="仿宋" w:hAnsi="仿宋" w:eastAsia="仿宋" w:cs="仿宋"/>
          <w:b/>
          <w:bCs/>
          <w:caps w:val="0"/>
          <w:color w:val="000000"/>
          <w:highlight w:val="none"/>
        </w:rPr>
      </w:pPr>
      <w:r/>
      <w:bookmarkStart w:id="170" w:name="_Toc120614219"/>
      <w:r>
        <w:rPr>
          <w:rFonts w:hint="eastAsia" w:ascii="仿宋" w:hAnsi="仿宋" w:eastAsia="仿宋" w:cs="仿宋"/>
          <w:b/>
          <w:bCs/>
          <w:caps w:val="0"/>
          <w:color w:val="000000"/>
          <w:highlight w:val="none"/>
        </w:rPr>
        <w:t xml:space="preserve">六、</w:t>
      </w:r>
      <w:bookmarkEnd w:id="167"/>
      <w:r/>
      <w:bookmarkEnd w:id="168"/>
      <w:r/>
      <w:bookmarkEnd w:id="169"/>
      <w:r>
        <w:rPr>
          <w:rFonts w:hint="eastAsia" w:ascii="仿宋" w:hAnsi="仿宋" w:eastAsia="仿宋" w:cs="仿宋"/>
          <w:b/>
          <w:bCs/>
          <w:caps w:val="0"/>
          <w:color w:val="000000"/>
          <w:highlight w:val="none"/>
        </w:rPr>
        <w:t xml:space="preserve">定标</w:t>
      </w:r>
      <w:bookmarkEnd w:id="170"/>
      <w:r>
        <w:rPr>
          <w:rFonts w:hint="eastAsia" w:ascii="仿宋" w:hAnsi="仿宋" w:eastAsia="仿宋" w:cs="仿宋"/>
          <w:b/>
          <w:bCs/>
          <w:caps w:val="0"/>
          <w:color w:val="000000"/>
          <w:highlight w:val="none"/>
        </w:rPr>
      </w:r>
      <w:r/>
    </w:p>
    <w:p>
      <w:pPr>
        <w:pStyle w:val="883"/>
        <w:ind w:left="0" w:firstLine="600"/>
        <w:pageBreakBefore w:val="0"/>
        <w:spacing w:before="0" w:after="0" w:line="560" w:lineRule="exact"/>
        <w:widowControl w:val="off"/>
        <w:rPr>
          <w:rFonts w:hint="eastAsia" w:ascii="仿宋" w:hAnsi="仿宋" w:eastAsia="仿宋" w:cs="仿宋"/>
          <w:b w:val="0"/>
          <w:caps w:val="0"/>
          <w:color w:val="000000"/>
          <w:sz w:val="30"/>
          <w:szCs w:val="30"/>
          <w:highlight w:val="none"/>
        </w:rPr>
      </w:pPr>
      <w:r/>
      <w:bookmarkStart w:id="171" w:name="_Toc513029238"/>
      <w:r/>
      <w:bookmarkStart w:id="172" w:name="_Toc20823310"/>
      <w:r/>
      <w:bookmarkStart w:id="173" w:name="_Toc16938554"/>
      <w:r>
        <w:rPr>
          <w:rFonts w:hint="eastAsia" w:ascii="仿宋" w:hAnsi="仿宋" w:eastAsia="仿宋" w:cs="仿宋"/>
          <w:b w:val="0"/>
          <w:caps w:val="0"/>
          <w:color w:val="000000"/>
          <w:sz w:val="30"/>
          <w:szCs w:val="30"/>
          <w:highlight w:val="none"/>
          <w:lang w:val="en-US" w:eastAsia="zh-CN"/>
        </w:rPr>
        <w:t xml:space="preserve">2</w:t>
      </w:r>
      <w:r>
        <w:rPr>
          <w:rFonts w:hint="eastAsia" w:ascii="仿宋" w:hAnsi="仿宋" w:eastAsia="仿宋" w:cs="仿宋"/>
          <w:b w:val="0"/>
          <w:caps w:val="0"/>
          <w:color w:val="000000"/>
          <w:sz w:val="30"/>
          <w:szCs w:val="30"/>
          <w:highlight w:val="none"/>
          <w:lang w:val="en-US" w:eastAsia="zh-CN"/>
        </w:rPr>
        <w:t xml:space="preserve">8</w:t>
      </w:r>
      <w:r>
        <w:rPr>
          <w:rFonts w:hint="eastAsia" w:ascii="仿宋" w:hAnsi="仿宋" w:eastAsia="仿宋" w:cs="仿宋"/>
          <w:b w:val="0"/>
          <w:caps w:val="0"/>
          <w:color w:val="000000"/>
          <w:sz w:val="30"/>
          <w:szCs w:val="30"/>
          <w:highlight w:val="none"/>
        </w:rPr>
        <w:t xml:space="preserve">、</w:t>
      </w:r>
      <w:bookmarkEnd w:id="171"/>
      <w:r>
        <w:rPr>
          <w:rFonts w:hint="eastAsia" w:ascii="仿宋" w:hAnsi="仿宋" w:eastAsia="仿宋" w:cs="仿宋"/>
          <w:b w:val="0"/>
          <w:caps w:val="0"/>
          <w:color w:val="000000"/>
          <w:sz w:val="30"/>
          <w:szCs w:val="30"/>
          <w:highlight w:val="none"/>
        </w:rPr>
        <w:t xml:space="preserve">确定</w:t>
      </w:r>
      <w:bookmarkEnd w:id="172"/>
      <w:r/>
      <w:bookmarkEnd w:id="173"/>
      <w:r>
        <w:rPr>
          <w:rFonts w:hint="eastAsia" w:ascii="仿宋" w:hAnsi="仿宋" w:eastAsia="仿宋" w:cs="仿宋"/>
          <w:b w:val="0"/>
          <w:caps w:val="0"/>
          <w:color w:val="000000"/>
          <w:sz w:val="30"/>
          <w:szCs w:val="30"/>
          <w:highlight w:val="none"/>
        </w:rPr>
        <w:t xml:space="preserve">中标单位</w:t>
      </w:r>
      <w:r>
        <w:rPr>
          <w:rFonts w:hint="eastAsia" w:ascii="仿宋" w:hAnsi="仿宋" w:eastAsia="仿宋" w:cs="仿宋"/>
          <w:b w:val="0"/>
          <w:caps w:val="0"/>
          <w:color w:val="000000"/>
          <w:sz w:val="30"/>
          <w:szCs w:val="30"/>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eastAsia="zh-CN"/>
        </w:rPr>
      </w:pPr>
      <w:r>
        <w:rPr>
          <w:rFonts w:hint="eastAsia" w:ascii="仿宋" w:hAnsi="仿宋" w:eastAsia="仿宋" w:cs="仿宋"/>
          <w:bCs/>
          <w:caps w:val="0"/>
          <w:color w:val="000000"/>
          <w:sz w:val="24"/>
          <w:highlight w:val="none"/>
        </w:rPr>
        <w:t xml:space="preserve">2</w:t>
      </w:r>
      <w:r>
        <w:rPr>
          <w:rFonts w:hint="eastAsia" w:ascii="仿宋" w:hAnsi="仿宋" w:eastAsia="仿宋" w:cs="仿宋"/>
          <w:bCs/>
          <w:caps w:val="0"/>
          <w:color w:val="000000"/>
          <w:sz w:val="24"/>
          <w:highlight w:val="none"/>
          <w:lang w:val="en-US" w:eastAsia="zh-CN"/>
        </w:rPr>
        <w:t xml:space="preserve">8</w:t>
      </w:r>
      <w:r>
        <w:rPr>
          <w:rFonts w:hint="eastAsia" w:ascii="仿宋" w:hAnsi="仿宋" w:eastAsia="仿宋" w:cs="仿宋"/>
          <w:bCs/>
          <w:caps w:val="0"/>
          <w:color w:val="000000"/>
          <w:sz w:val="24"/>
          <w:highlight w:val="none"/>
        </w:rPr>
        <w:t xml:space="preserve">.1中标候选人的选取原则和数量见招标文件第五章规定。</w:t>
      </w:r>
      <w:r>
        <w:rPr>
          <w:rFonts w:hint="eastAsia" w:ascii="仿宋" w:hAnsi="仿宋" w:eastAsia="仿宋" w:cs="仿宋"/>
          <w:bCs/>
          <w:caps w:val="0"/>
          <w:color w:val="000000"/>
          <w:sz w:val="24"/>
          <w:highlight w:val="none"/>
          <w:lang w:eastAsia="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2</w:t>
      </w:r>
      <w:r>
        <w:rPr>
          <w:rFonts w:hint="eastAsia" w:ascii="仿宋" w:hAnsi="仿宋" w:eastAsia="仿宋" w:cs="仿宋"/>
          <w:bCs/>
          <w:caps w:val="0"/>
          <w:color w:val="000000"/>
          <w:sz w:val="24"/>
          <w:highlight w:val="none"/>
          <w:lang w:val="en-US" w:eastAsia="zh-CN"/>
        </w:rPr>
        <w:t xml:space="preserve">8</w:t>
      </w:r>
      <w:r>
        <w:rPr>
          <w:rFonts w:hint="eastAsia" w:ascii="仿宋" w:hAnsi="仿宋" w:eastAsia="仿宋" w:cs="仿宋"/>
          <w:bCs/>
          <w:caps w:val="0"/>
          <w:color w:val="000000"/>
          <w:sz w:val="24"/>
          <w:highlight w:val="none"/>
          <w:lang w:val="zh-CN"/>
        </w:rPr>
        <w:t xml:space="preserve">.2按以下第</w:t>
      </w:r>
      <w:r>
        <w:rPr>
          <w:rFonts w:hint="eastAsia" w:ascii="仿宋" w:hAnsi="仿宋" w:eastAsia="仿宋" w:cs="仿宋"/>
          <w:bCs/>
          <w:caps w:val="0"/>
          <w:color w:val="000000"/>
          <w:sz w:val="24"/>
          <w:highlight w:val="none"/>
          <w:u w:val="single"/>
          <w:lang w:val="zh-CN"/>
        </w:rPr>
        <w:t xml:space="preserve">（</w:t>
      </w:r>
      <w:r>
        <w:rPr>
          <w:rFonts w:hint="eastAsia" w:ascii="仿宋" w:hAnsi="仿宋" w:eastAsia="仿宋" w:cs="仿宋"/>
          <w:bCs/>
          <w:caps w:val="0"/>
          <w:color w:val="000000"/>
          <w:sz w:val="24"/>
          <w:highlight w:val="none"/>
          <w:u w:val="single"/>
          <w:lang w:val="en-US" w:eastAsia="zh-CN"/>
        </w:rPr>
        <w:t xml:space="preserve">2</w:t>
      </w:r>
      <w:r>
        <w:rPr>
          <w:rFonts w:hint="eastAsia" w:ascii="仿宋" w:hAnsi="仿宋" w:eastAsia="仿宋" w:cs="仿宋"/>
          <w:bCs/>
          <w:caps w:val="0"/>
          <w:color w:val="000000"/>
          <w:sz w:val="24"/>
          <w:highlight w:val="none"/>
          <w:u w:val="single"/>
          <w:lang w:val="zh-CN"/>
        </w:rPr>
        <w:t xml:space="preserve">）</w:t>
      </w:r>
      <w:r>
        <w:rPr>
          <w:rFonts w:hint="eastAsia" w:ascii="仿宋" w:hAnsi="仿宋" w:eastAsia="仿宋" w:cs="仿宋"/>
          <w:bCs/>
          <w:caps w:val="0"/>
          <w:color w:val="000000"/>
          <w:sz w:val="24"/>
          <w:highlight w:val="none"/>
          <w:lang w:val="zh-CN"/>
        </w:rPr>
        <w:t xml:space="preserve">种方式确定中标人</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（1）评委会直接确定排名第一的中标候选人为中标人；</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（2）招标人在评委会推荐的中标候选人中按顺序确定中标人。</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caps w:val="0"/>
          <w:color w:val="000000"/>
          <w:highlight w:val="none"/>
        </w:rPr>
      </w:pPr>
      <w:r>
        <w:rPr>
          <w:rFonts w:hint="eastAsia" w:ascii="仿宋" w:hAnsi="仿宋" w:eastAsia="仿宋" w:cs="仿宋"/>
          <w:bCs/>
          <w:caps w:val="0"/>
          <w:color w:val="000000"/>
          <w:sz w:val="24"/>
          <w:highlight w:val="none"/>
          <w:lang w:val="zh-CN"/>
        </w:rPr>
        <w:t xml:space="preserve">按第</w:t>
      </w:r>
      <w:r>
        <w:rPr>
          <w:rFonts w:hint="eastAsia" w:ascii="仿宋" w:hAnsi="仿宋" w:eastAsia="仿宋" w:cs="仿宋"/>
          <w:bCs/>
          <w:caps w:val="0"/>
          <w:color w:val="000000"/>
          <w:sz w:val="24"/>
          <w:highlight w:val="none"/>
          <w:lang w:val="en-US" w:eastAsia="zh-CN"/>
        </w:rPr>
        <w:t xml:space="preserve">2</w:t>
      </w:r>
      <w:r>
        <w:rPr>
          <w:rFonts w:hint="eastAsia" w:ascii="仿宋" w:hAnsi="仿宋" w:eastAsia="仿宋" w:cs="仿宋"/>
          <w:bCs/>
          <w:caps w:val="0"/>
          <w:color w:val="000000"/>
          <w:sz w:val="24"/>
          <w:highlight w:val="none"/>
          <w:lang w:val="zh-CN"/>
        </w:rPr>
        <w:t xml:space="preserve">种方式确定中标人的，</w:t>
      </w:r>
      <w:r>
        <w:rPr>
          <w:rFonts w:hint="eastAsia" w:ascii="仿宋" w:hAnsi="仿宋" w:eastAsia="仿宋" w:cs="仿宋"/>
          <w:bCs/>
          <w:caps w:val="0"/>
          <w:color w:val="000000"/>
          <w:sz w:val="24"/>
          <w:highlight w:val="none"/>
          <w:lang w:val="en-US" w:eastAsia="zh-CN"/>
        </w:rPr>
        <w:t xml:space="preserve">采购代理机构</w:t>
      </w:r>
      <w:r>
        <w:rPr>
          <w:rFonts w:hint="eastAsia" w:ascii="仿宋" w:hAnsi="仿宋" w:eastAsia="仿宋" w:cs="仿宋"/>
          <w:bCs/>
          <w:caps w:val="0"/>
          <w:color w:val="000000"/>
          <w:sz w:val="24"/>
          <w:highlight w:val="none"/>
          <w:lang w:val="zh-CN"/>
        </w:rPr>
        <w:t xml:space="preserve">自评审结束之日起两个工作日内将评审报告送交招标人，招标人自收到评审报告之日起五个工作日内在评审报告推荐的中标候选人中按顺序确定中标人。</w:t>
      </w:r>
      <w:r>
        <w:rPr>
          <w:rFonts w:hint="eastAsia" w:ascii="仿宋" w:hAnsi="仿宋" w:eastAsia="仿宋" w:cs="仿宋"/>
          <w:caps w:val="0"/>
          <w:color w:val="00000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bCs/>
          <w:caps w:val="0"/>
          <w:color w:val="000000"/>
          <w:sz w:val="24"/>
          <w:szCs w:val="24"/>
          <w:highlight w:val="none"/>
        </w:rPr>
        <w:t xml:space="preserve">2</w:t>
      </w:r>
      <w:r>
        <w:rPr>
          <w:rFonts w:hint="eastAsia" w:ascii="仿宋" w:hAnsi="仿宋" w:eastAsia="仿宋" w:cs="仿宋"/>
          <w:bCs/>
          <w:caps w:val="0"/>
          <w:color w:val="000000"/>
          <w:sz w:val="24"/>
          <w:szCs w:val="24"/>
          <w:highlight w:val="none"/>
          <w:lang w:val="en-US" w:eastAsia="zh-CN"/>
        </w:rPr>
        <w:t xml:space="preserve">8</w:t>
      </w:r>
      <w:r>
        <w:rPr>
          <w:rFonts w:hint="eastAsia" w:ascii="仿宋" w:hAnsi="仿宋" w:eastAsia="仿宋" w:cs="仿宋"/>
          <w:bCs/>
          <w:caps w:val="0"/>
          <w:color w:val="000000"/>
          <w:sz w:val="24"/>
          <w:szCs w:val="24"/>
          <w:highlight w:val="none"/>
        </w:rPr>
        <w:t xml:space="preserve">.3</w:t>
      </w:r>
      <w:r>
        <w:rPr>
          <w:rFonts w:hint="eastAsia" w:ascii="仿宋" w:hAnsi="仿宋" w:eastAsia="仿宋" w:cs="仿宋"/>
          <w:caps w:val="0"/>
          <w:color w:val="000000"/>
          <w:sz w:val="24"/>
          <w:szCs w:val="24"/>
          <w:highlight w:val="none"/>
          <w:lang w:eastAsia="zh-CN"/>
        </w:rPr>
        <w:t xml:space="preserve">采购代理机构</w:t>
      </w:r>
      <w:r>
        <w:rPr>
          <w:rFonts w:hint="eastAsia" w:ascii="仿宋" w:hAnsi="仿宋" w:eastAsia="仿宋" w:cs="仿宋"/>
          <w:caps w:val="0"/>
          <w:color w:val="000000"/>
          <w:sz w:val="24"/>
          <w:szCs w:val="24"/>
          <w:highlight w:val="none"/>
        </w:rPr>
        <w:t xml:space="preserve">将在“</w:t>
      </w:r>
      <w:r>
        <w:rPr>
          <w:rFonts w:hint="eastAsia" w:ascii="仿宋" w:hAnsi="仿宋" w:eastAsia="仿宋" w:cs="仿宋"/>
          <w:caps w:val="0"/>
          <w:color w:val="000000"/>
          <w:sz w:val="24"/>
          <w:szCs w:val="24"/>
          <w:highlight w:val="none"/>
          <w:lang w:val="en-US" w:eastAsia="zh-CN"/>
        </w:rPr>
        <w:t xml:space="preserve">宿迁市</w:t>
      </w:r>
      <w:r>
        <w:rPr>
          <w:rFonts w:hint="eastAsia" w:ascii="仿宋" w:hAnsi="仿宋" w:eastAsia="仿宋" w:cs="仿宋"/>
          <w:caps w:val="0"/>
          <w:color w:val="000000"/>
          <w:sz w:val="24"/>
          <w:szCs w:val="24"/>
          <w:highlight w:val="none"/>
        </w:rPr>
        <w:t xml:space="preserve">政府采购网”发布中标公告，公告期限为1个工作日。</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8</w:t>
      </w:r>
      <w:r>
        <w:rPr>
          <w:rFonts w:hint="eastAsia" w:ascii="仿宋" w:hAnsi="仿宋" w:eastAsia="仿宋" w:cs="仿宋"/>
          <w:caps w:val="0"/>
          <w:color w:val="000000"/>
          <w:sz w:val="24"/>
          <w:szCs w:val="24"/>
          <w:highlight w:val="none"/>
        </w:rPr>
        <w:t xml:space="preserve">.4若有充分证据证明，中标人出现下列情况之一的，一经查实，将被取消中标资格：</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8</w:t>
      </w:r>
      <w:r>
        <w:rPr>
          <w:rFonts w:hint="eastAsia" w:ascii="仿宋" w:hAnsi="仿宋" w:eastAsia="仿宋" w:cs="仿宋"/>
          <w:caps w:val="0"/>
          <w:color w:val="000000"/>
          <w:sz w:val="24"/>
          <w:szCs w:val="24"/>
          <w:highlight w:val="none"/>
        </w:rPr>
        <w:t xml:space="preserve">.4.1提供虚假材料谋取中标的。</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8</w:t>
      </w:r>
      <w:r>
        <w:rPr>
          <w:rFonts w:hint="eastAsia" w:ascii="仿宋" w:hAnsi="仿宋" w:eastAsia="仿宋" w:cs="仿宋"/>
          <w:caps w:val="0"/>
          <w:color w:val="000000"/>
          <w:sz w:val="24"/>
          <w:szCs w:val="24"/>
          <w:highlight w:val="none"/>
        </w:rPr>
        <w:t xml:space="preserve">.4.2向</w:t>
      </w:r>
      <w:r>
        <w:rPr>
          <w:rFonts w:hint="eastAsia" w:ascii="仿宋" w:hAnsi="仿宋" w:eastAsia="仿宋" w:cs="仿宋"/>
          <w:caps w:val="0"/>
          <w:color w:val="000000"/>
          <w:sz w:val="24"/>
          <w:szCs w:val="24"/>
          <w:highlight w:val="none"/>
          <w:lang w:eastAsia="zh-CN"/>
        </w:rPr>
        <w:t xml:space="preserve">招标人</w:t>
      </w:r>
      <w:r>
        <w:rPr>
          <w:rFonts w:hint="eastAsia" w:ascii="仿宋" w:hAnsi="仿宋" w:eastAsia="仿宋" w:cs="仿宋"/>
          <w:caps w:val="0"/>
          <w:color w:val="000000"/>
          <w:sz w:val="24"/>
          <w:szCs w:val="24"/>
          <w:highlight w:val="none"/>
        </w:rPr>
        <w:t xml:space="preserve">、</w:t>
      </w:r>
      <w:r>
        <w:rPr>
          <w:rFonts w:hint="eastAsia" w:ascii="仿宋" w:hAnsi="仿宋" w:eastAsia="仿宋" w:cs="仿宋"/>
          <w:caps w:val="0"/>
          <w:color w:val="000000"/>
          <w:sz w:val="24"/>
          <w:szCs w:val="24"/>
          <w:highlight w:val="none"/>
          <w:lang w:eastAsia="zh-CN"/>
        </w:rPr>
        <w:t xml:space="preserve">采购代理机构</w:t>
      </w:r>
      <w:r>
        <w:rPr>
          <w:rFonts w:hint="eastAsia" w:ascii="仿宋" w:hAnsi="仿宋" w:eastAsia="仿宋" w:cs="仿宋"/>
          <w:caps w:val="0"/>
          <w:color w:val="000000"/>
          <w:sz w:val="24"/>
          <w:szCs w:val="24"/>
          <w:highlight w:val="none"/>
        </w:rPr>
        <w:t xml:space="preserve">行贿或者提供其他不正当利益的。</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8</w:t>
      </w:r>
      <w:r>
        <w:rPr>
          <w:rFonts w:hint="eastAsia" w:ascii="仿宋" w:hAnsi="仿宋" w:eastAsia="仿宋" w:cs="仿宋"/>
          <w:caps w:val="0"/>
          <w:color w:val="000000"/>
          <w:sz w:val="24"/>
          <w:szCs w:val="24"/>
          <w:highlight w:val="none"/>
        </w:rPr>
        <w:t xml:space="preserve">.4.3属于本文件规定的无效条件，但在评标过程中又未被评委会发现的。</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8</w:t>
      </w:r>
      <w:r>
        <w:rPr>
          <w:rFonts w:hint="eastAsia" w:ascii="仿宋" w:hAnsi="仿宋" w:eastAsia="仿宋" w:cs="仿宋"/>
          <w:caps w:val="0"/>
          <w:color w:val="000000"/>
          <w:sz w:val="24"/>
          <w:szCs w:val="24"/>
          <w:highlight w:val="none"/>
        </w:rPr>
        <w:t xml:space="preserve">.4.4与</w:t>
      </w:r>
      <w:r>
        <w:rPr>
          <w:rFonts w:hint="eastAsia" w:ascii="仿宋" w:hAnsi="仿宋" w:eastAsia="仿宋" w:cs="仿宋"/>
          <w:caps w:val="0"/>
          <w:color w:val="000000"/>
          <w:sz w:val="24"/>
          <w:szCs w:val="24"/>
          <w:highlight w:val="none"/>
          <w:lang w:eastAsia="zh-CN"/>
        </w:rPr>
        <w:t xml:space="preserve">招标人</w:t>
      </w:r>
      <w:r>
        <w:rPr>
          <w:rFonts w:hint="eastAsia" w:ascii="仿宋" w:hAnsi="仿宋" w:eastAsia="仿宋" w:cs="仿宋"/>
          <w:caps w:val="0"/>
          <w:color w:val="000000"/>
          <w:sz w:val="24"/>
          <w:szCs w:val="24"/>
          <w:highlight w:val="none"/>
        </w:rPr>
        <w:t xml:space="preserve">或者其他</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恶意串通的。</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8</w:t>
      </w:r>
      <w:r>
        <w:rPr>
          <w:rFonts w:hint="eastAsia" w:ascii="仿宋" w:hAnsi="仿宋" w:eastAsia="仿宋" w:cs="仿宋"/>
          <w:caps w:val="0"/>
          <w:color w:val="000000"/>
          <w:sz w:val="24"/>
          <w:szCs w:val="24"/>
          <w:highlight w:val="none"/>
        </w:rPr>
        <w:t xml:space="preserve">.4.5采取不正当手段诋毁、排挤其他</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的。</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bookmarkStart w:id="174" w:name="_Toc200451960"/>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8</w:t>
      </w:r>
      <w:r>
        <w:rPr>
          <w:rFonts w:hint="eastAsia" w:ascii="仿宋" w:hAnsi="仿宋" w:eastAsia="仿宋" w:cs="仿宋"/>
          <w:caps w:val="0"/>
          <w:color w:val="000000"/>
          <w:sz w:val="24"/>
          <w:szCs w:val="24"/>
          <w:highlight w:val="none"/>
        </w:rPr>
        <w:t xml:space="preserve">.5</w:t>
      </w:r>
      <w:r>
        <w:rPr>
          <w:rFonts w:hint="eastAsia" w:ascii="仿宋" w:hAnsi="仿宋" w:eastAsia="仿宋" w:cs="仿宋"/>
          <w:caps w:val="0"/>
          <w:color w:val="000000"/>
          <w:sz w:val="24"/>
          <w:szCs w:val="24"/>
          <w:highlight w:val="none"/>
        </w:rPr>
        <w:t xml:space="preserve">有下列情形之一的，视为投标人串通投标，投标无效：</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8</w:t>
      </w:r>
      <w:r>
        <w:rPr>
          <w:rFonts w:hint="eastAsia" w:ascii="仿宋" w:hAnsi="仿宋" w:eastAsia="仿宋" w:cs="仿宋"/>
          <w:caps w:val="0"/>
          <w:color w:val="000000"/>
          <w:sz w:val="24"/>
          <w:szCs w:val="24"/>
          <w:highlight w:val="none"/>
        </w:rPr>
        <w:t xml:space="preserve">.5.1不同投标人的投标文件由同一单位或者个人编制。</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8</w:t>
      </w:r>
      <w:r>
        <w:rPr>
          <w:rFonts w:hint="eastAsia" w:ascii="仿宋" w:hAnsi="仿宋" w:eastAsia="仿宋" w:cs="仿宋"/>
          <w:caps w:val="0"/>
          <w:color w:val="000000"/>
          <w:sz w:val="24"/>
          <w:szCs w:val="24"/>
          <w:highlight w:val="none"/>
        </w:rPr>
        <w:t xml:space="preserve">.5.2不同投标人委托同一单位或者个人办理投标事宜。</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8</w:t>
      </w:r>
      <w:r>
        <w:rPr>
          <w:rFonts w:hint="eastAsia" w:ascii="仿宋" w:hAnsi="仿宋" w:eastAsia="仿宋" w:cs="仿宋"/>
          <w:caps w:val="0"/>
          <w:color w:val="000000"/>
          <w:sz w:val="24"/>
          <w:szCs w:val="24"/>
          <w:highlight w:val="none"/>
        </w:rPr>
        <w:t xml:space="preserve">.5.3不同投标人的投标文件载明的项目管理成员或者联系人员为同一人。</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lang w:val="en-US" w:eastAsia="zh-CN"/>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8</w:t>
      </w:r>
      <w:r>
        <w:rPr>
          <w:rFonts w:hint="eastAsia" w:ascii="仿宋" w:hAnsi="仿宋" w:eastAsia="仿宋" w:cs="仿宋"/>
          <w:caps w:val="0"/>
          <w:color w:val="000000"/>
          <w:sz w:val="24"/>
          <w:szCs w:val="24"/>
          <w:highlight w:val="none"/>
        </w:rPr>
        <w:t xml:space="preserve">.5.4不同投标人的投标文件异常一致或者投标报价呈规律性差异。</w:t>
      </w:r>
      <w:r>
        <w:rPr>
          <w:rFonts w:hint="eastAsia" w:ascii="仿宋" w:hAnsi="仿宋" w:eastAsia="仿宋" w:cs="仿宋"/>
          <w:caps w:val="0"/>
          <w:color w:val="000000"/>
          <w:sz w:val="24"/>
          <w:szCs w:val="24"/>
          <w:highlight w:val="none"/>
          <w:lang w:val="en-US" w:eastAsia="zh-CN"/>
        </w:rPr>
      </w:r>
      <w:r/>
    </w:p>
    <w:p>
      <w:pPr>
        <w:pStyle w:val="883"/>
        <w:ind w:left="0" w:firstLine="600"/>
        <w:pageBreakBefore w:val="0"/>
        <w:spacing w:before="0" w:after="0" w:line="560" w:lineRule="exact"/>
        <w:widowControl w:val="off"/>
        <w:rPr>
          <w:rFonts w:hint="eastAsia" w:ascii="仿宋" w:hAnsi="仿宋" w:eastAsia="仿宋" w:cs="仿宋"/>
          <w:b w:val="0"/>
          <w:caps w:val="0"/>
          <w:color w:val="000000"/>
          <w:sz w:val="30"/>
          <w:szCs w:val="30"/>
          <w:highlight w:val="none"/>
        </w:rPr>
      </w:pPr>
      <w:r>
        <w:rPr>
          <w:rFonts w:hint="eastAsia" w:ascii="仿宋" w:hAnsi="仿宋" w:eastAsia="仿宋" w:cs="仿宋"/>
          <w:b w:val="0"/>
          <w:caps w:val="0"/>
          <w:color w:val="000000"/>
          <w:sz w:val="30"/>
          <w:szCs w:val="30"/>
          <w:highlight w:val="none"/>
        </w:rPr>
        <w:t xml:space="preserve">2</w:t>
      </w:r>
      <w:r>
        <w:rPr>
          <w:rFonts w:hint="eastAsia" w:ascii="仿宋" w:hAnsi="仿宋" w:eastAsia="仿宋" w:cs="仿宋"/>
          <w:b w:val="0"/>
          <w:caps w:val="0"/>
          <w:color w:val="000000"/>
          <w:sz w:val="30"/>
          <w:szCs w:val="30"/>
          <w:highlight w:val="none"/>
          <w:lang w:val="en-US" w:eastAsia="zh-CN"/>
        </w:rPr>
        <w:t xml:space="preserve">9</w:t>
      </w:r>
      <w:r>
        <w:rPr>
          <w:rFonts w:hint="eastAsia" w:ascii="仿宋" w:hAnsi="仿宋" w:eastAsia="仿宋" w:cs="仿宋"/>
          <w:b w:val="0"/>
          <w:caps w:val="0"/>
          <w:color w:val="000000"/>
          <w:sz w:val="30"/>
          <w:szCs w:val="30"/>
          <w:highlight w:val="none"/>
        </w:rPr>
        <w:t xml:space="preserve">、质疑处理</w:t>
      </w:r>
      <w:bookmarkEnd w:id="174"/>
      <w:r>
        <w:rPr>
          <w:rFonts w:hint="eastAsia" w:ascii="仿宋" w:hAnsi="仿宋" w:eastAsia="仿宋" w:cs="仿宋"/>
          <w:b w:val="0"/>
          <w:caps w:val="0"/>
          <w:color w:val="000000"/>
          <w:sz w:val="30"/>
          <w:szCs w:val="3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.1提出质疑的</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应当是参与所质疑项目采购活动的</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。潜在</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依法获取其可质疑的采购文件的，可以对采购文件提出质疑。</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.4条款的规定向</w:t>
      </w:r>
      <w:r>
        <w:rPr>
          <w:rFonts w:hint="eastAsia" w:ascii="仿宋" w:hAnsi="仿宋" w:eastAsia="仿宋" w:cs="仿宋"/>
          <w:caps w:val="0"/>
          <w:color w:val="000000"/>
          <w:sz w:val="24"/>
          <w:szCs w:val="24"/>
          <w:highlight w:val="none"/>
          <w:lang w:eastAsia="zh-CN"/>
        </w:rPr>
        <w:t xml:space="preserve">采购代理机构</w:t>
      </w:r>
      <w:r>
        <w:rPr>
          <w:rFonts w:hint="eastAsia" w:ascii="仿宋" w:hAnsi="仿宋" w:eastAsia="仿宋" w:cs="仿宋"/>
          <w:caps w:val="0"/>
          <w:color w:val="000000"/>
          <w:sz w:val="24"/>
          <w:szCs w:val="24"/>
          <w:highlight w:val="none"/>
        </w:rPr>
        <w:t xml:space="preserve">或</w:t>
      </w:r>
      <w:r>
        <w:rPr>
          <w:rFonts w:hint="eastAsia" w:ascii="仿宋" w:hAnsi="仿宋" w:eastAsia="仿宋" w:cs="仿宋"/>
          <w:caps w:val="0"/>
          <w:color w:val="000000"/>
          <w:sz w:val="24"/>
          <w:szCs w:val="24"/>
          <w:highlight w:val="none"/>
          <w:lang w:eastAsia="zh-CN"/>
        </w:rPr>
        <w:t xml:space="preserve">招标人</w:t>
      </w:r>
      <w:r>
        <w:rPr>
          <w:rFonts w:hint="eastAsia" w:ascii="仿宋" w:hAnsi="仿宋" w:eastAsia="仿宋" w:cs="仿宋"/>
          <w:caps w:val="0"/>
          <w:color w:val="000000"/>
          <w:sz w:val="24"/>
          <w:szCs w:val="24"/>
          <w:highlight w:val="none"/>
        </w:rPr>
        <w:t xml:space="preserve">提出质疑。上述应知其权益受到损害之日，是指：</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.2.1</w:t>
      </w:r>
      <w:r>
        <w:rPr>
          <w:rFonts w:hint="eastAsia" w:ascii="仿宋" w:hAnsi="仿宋" w:eastAsia="仿宋" w:cs="仿宋"/>
          <w:caps w:val="0"/>
          <w:color w:val="000000"/>
          <w:sz w:val="24"/>
          <w:szCs w:val="24"/>
          <w:highlight w:val="none"/>
        </w:rPr>
        <w:t xml:space="preserve">对可以质疑的采购文件提出质疑的，为收到采购文件之日或者采购文件公告期限届满之日；</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.2.2</w:t>
      </w:r>
      <w:r>
        <w:rPr>
          <w:rFonts w:hint="eastAsia" w:ascii="仿宋" w:hAnsi="仿宋" w:eastAsia="仿宋" w:cs="仿宋"/>
          <w:caps w:val="0"/>
          <w:color w:val="000000"/>
          <w:sz w:val="24"/>
          <w:szCs w:val="24"/>
          <w:highlight w:val="none"/>
        </w:rPr>
        <w:t xml:space="preserve">对采购过程提出质疑的，为各采购程序环节结束之日；</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.2.3</w:t>
      </w:r>
      <w:r>
        <w:rPr>
          <w:rFonts w:hint="eastAsia" w:ascii="仿宋" w:hAnsi="仿宋" w:eastAsia="仿宋" w:cs="仿宋"/>
          <w:caps w:val="0"/>
          <w:color w:val="000000"/>
          <w:sz w:val="24"/>
          <w:szCs w:val="24"/>
          <w:highlight w:val="none"/>
        </w:rPr>
        <w:t xml:space="preserve">对中标或者成交结果提出质疑的，为中标或者成交结果公告期限届满之日。</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应当在法定质疑期内一次性提出针对同一采购程序环节的质疑。</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如在法定期限内对同一采购程序环节提出多次质疑的，</w:t>
      </w:r>
      <w:r>
        <w:rPr>
          <w:rFonts w:hint="eastAsia" w:ascii="仿宋" w:hAnsi="仿宋" w:eastAsia="仿宋" w:cs="仿宋"/>
          <w:caps w:val="0"/>
          <w:color w:val="000000"/>
          <w:sz w:val="24"/>
          <w:szCs w:val="24"/>
          <w:highlight w:val="none"/>
          <w:lang w:eastAsia="zh-CN"/>
        </w:rPr>
        <w:t xml:space="preserve">采购代理机构</w:t>
      </w:r>
      <w:r>
        <w:rPr>
          <w:rFonts w:hint="eastAsia" w:ascii="仿宋" w:hAnsi="仿宋" w:eastAsia="仿宋" w:cs="仿宋"/>
          <w:caps w:val="0"/>
          <w:color w:val="000000"/>
          <w:sz w:val="24"/>
          <w:szCs w:val="24"/>
          <w:highlight w:val="none"/>
        </w:rPr>
        <w:t xml:space="preserve">、</w:t>
      </w:r>
      <w:r>
        <w:rPr>
          <w:rFonts w:hint="eastAsia" w:ascii="仿宋" w:hAnsi="仿宋" w:eastAsia="仿宋" w:cs="仿宋"/>
          <w:caps w:val="0"/>
          <w:color w:val="000000"/>
          <w:sz w:val="24"/>
          <w:szCs w:val="24"/>
          <w:highlight w:val="none"/>
          <w:lang w:eastAsia="zh-CN"/>
        </w:rPr>
        <w:t xml:space="preserve">招标人</w:t>
      </w:r>
      <w:r>
        <w:rPr>
          <w:rFonts w:hint="eastAsia" w:ascii="仿宋" w:hAnsi="仿宋" w:eastAsia="仿宋" w:cs="仿宋"/>
          <w:caps w:val="0"/>
          <w:color w:val="000000"/>
          <w:sz w:val="24"/>
          <w:szCs w:val="24"/>
          <w:highlight w:val="none"/>
        </w:rPr>
        <w:t xml:space="preserve">将只对</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第一次质疑作出答复。</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.3质疑函必须按照本招标文件中《质疑函范本》要求的格式和内容进行填写。</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如组成联合体参加投标，则《质疑函范本》中要求签字、盖章、加盖公章之处，联合体各方均须按要求签字、盖章、加盖公章。</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29.4</w:t>
      </w:r>
      <w:r>
        <w:rPr>
          <w:rFonts w:hint="eastAsia" w:ascii="仿宋" w:hAnsi="仿宋" w:eastAsia="仿宋" w:cs="仿宋"/>
          <w:color w:val="000000"/>
          <w:sz w:val="24"/>
          <w:szCs w:val="24"/>
          <w:highlight w:val="none"/>
          <w:lang w:val="en-US" w:eastAsia="zh-CN"/>
        </w:rPr>
        <w:t xml:space="preserve">投标人应以书面形式向招标人或者其委托的采购代理机构提出质疑。质疑超出采购机构代理范围的，投标人应当向招标人提出。</w:t>
      </w:r>
      <w:r>
        <w:rPr>
          <w:rFonts w:hint="eastAsia" w:ascii="仿宋" w:hAnsi="仿宋" w:eastAsia="仿宋" w:cs="仿宋"/>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w:t>
      </w:r>
      <w:r>
        <w:rPr>
          <w:rFonts w:hint="eastAsia" w:ascii="仿宋" w:hAnsi="仿宋" w:eastAsia="仿宋" w:cs="仿宋"/>
          <w:color w:val="000000"/>
          <w:sz w:val="24"/>
          <w:szCs w:val="24"/>
          <w:highlight w:val="none"/>
          <w:u w:val="single"/>
          <w:lang w:val="en-US" w:eastAsia="zh-CN"/>
        </w:rPr>
        <w:t xml:space="preserve">现场接收或邮寄接收</w:t>
      </w:r>
      <w:r>
        <w:rPr>
          <w:rFonts w:hint="eastAsia" w:ascii="仿宋" w:hAnsi="仿宋" w:eastAsia="仿宋" w:cs="仿宋"/>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联系部门：</w:t>
      </w:r>
      <w:r>
        <w:rPr>
          <w:rFonts w:hint="eastAsia" w:ascii="仿宋" w:hAnsi="仿宋" w:eastAsia="仿宋" w:cs="仿宋"/>
          <w:color w:val="000000"/>
          <w:sz w:val="24"/>
          <w:szCs w:val="24"/>
          <w:highlight w:val="none"/>
          <w:u w:val="single"/>
          <w:lang w:val="en-US" w:eastAsia="zh-CN"/>
        </w:rPr>
        <w:t xml:space="preserve">宿迁市应急管理局/宿迁恒新工程项目咨询有限公司</w:t>
      </w:r>
      <w:r>
        <w:rPr>
          <w:rFonts w:hint="eastAsia" w:ascii="仿宋" w:hAnsi="仿宋" w:eastAsia="仿宋" w:cs="仿宋"/>
          <w:color w:val="000000"/>
          <w:sz w:val="24"/>
          <w:szCs w:val="24"/>
          <w:highlight w:val="none"/>
          <w:u w:val="single"/>
          <w:lang w:val="en-US" w:eastAsia="zh-CN"/>
        </w:rPr>
      </w:r>
      <w:r/>
    </w:p>
    <w:p>
      <w:pPr>
        <w:pStyle w:val="879"/>
        <w:ind w:left="0" w:firstLine="480"/>
        <w:pageBreakBefore w:val="0"/>
        <w:spacing w:line="56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lang w:val="en-US" w:eastAsia="zh-CN"/>
        </w:rPr>
        <w:t xml:space="preserve">0527-84366659/0527-88880320</w:t>
      </w:r>
      <w:r>
        <w:rPr>
          <w:rFonts w:hint="eastAsia" w:ascii="仿宋" w:hAnsi="仿宋" w:eastAsia="仿宋" w:cs="仿宋"/>
          <w:color w:val="000000"/>
          <w:sz w:val="24"/>
          <w:szCs w:val="24"/>
          <w:highlight w:val="none"/>
          <w:u w:val="single"/>
          <w:lang w:val="en-US" w:eastAsia="zh-CN"/>
        </w:rPr>
      </w:r>
      <w:r/>
    </w:p>
    <w:p>
      <w:pPr>
        <w:pStyle w:val="879"/>
        <w:ind w:left="0" w:firstLine="480"/>
        <w:pageBreakBefore w:val="0"/>
        <w:spacing w:line="56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通讯地址：</w:t>
      </w:r>
      <w:r>
        <w:rPr>
          <w:rFonts w:hint="eastAsia" w:ascii="仿宋" w:hAnsi="仿宋" w:eastAsia="仿宋" w:cs="仿宋"/>
          <w:color w:val="000000"/>
          <w:sz w:val="24"/>
          <w:szCs w:val="24"/>
          <w:highlight w:val="none"/>
          <w:u w:val="single"/>
        </w:rPr>
        <w:t xml:space="preserve">宿迁市发展大道3168号</w:t>
      </w:r>
      <w:r>
        <w:rPr>
          <w:rFonts w:hint="eastAsia" w:ascii="仿宋" w:hAnsi="仿宋" w:eastAsia="仿宋" w:cs="仿宋"/>
          <w:color w:val="000000"/>
          <w:sz w:val="24"/>
          <w:szCs w:val="24"/>
          <w:highlight w:val="none"/>
          <w:u w:val="single"/>
          <w:lang w:val="en-US" w:eastAsia="zh-CN"/>
        </w:rPr>
        <w:t xml:space="preserve">/宿迁经济技术开发区城宇商业广场一区D栋103室</w:t>
      </w:r>
      <w:r>
        <w:rPr>
          <w:rFonts w:hint="eastAsia" w:ascii="仿宋" w:hAnsi="仿宋" w:eastAsia="仿宋" w:cs="仿宋"/>
          <w:color w:val="000000"/>
          <w:sz w:val="24"/>
          <w:szCs w:val="24"/>
          <w:highlight w:val="none"/>
          <w:u w:val="single"/>
          <w:lang w:val="en-US" w:eastAsia="zh-CN"/>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.5以下情形的质疑不予受理</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.5.1内容不符合《政府采购质疑和投诉办法》第十二条规定的质疑。</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.5.2超出政府采购法定期限的质疑。</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.5.3以传真、电子邮件等方式递交的非原件形式的质疑。</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.5.4未参加投标活动的</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或在投标活动中自身权益未受到损害的</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所提出的质疑。</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.5.5</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组成联合体参加投标，联合体中任何一方或多方未按要求签字、盖章、加盖公章的质疑。</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w:t>
      </w:r>
      <w:r>
        <w:rPr>
          <w:rFonts w:hint="eastAsia" w:ascii="仿宋" w:hAnsi="仿宋" w:eastAsia="仿宋" w:cs="仿宋"/>
          <w:caps w:val="0"/>
          <w:color w:val="000000"/>
          <w:sz w:val="24"/>
          <w:szCs w:val="24"/>
          <w:highlight w:val="none"/>
          <w:lang w:val="en-US" w:eastAsia="zh-CN"/>
        </w:rPr>
        <w:t xml:space="preserve">9</w:t>
      </w:r>
      <w:r>
        <w:rPr>
          <w:rFonts w:hint="eastAsia" w:ascii="仿宋" w:hAnsi="仿宋" w:eastAsia="仿宋" w:cs="仿宋"/>
          <w:caps w:val="0"/>
          <w:color w:val="000000"/>
          <w:sz w:val="24"/>
          <w:szCs w:val="24"/>
          <w:highlight w:val="none"/>
        </w:rPr>
        <w:t xml:space="preserve">.6</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提出书面质疑必须有理、有据，不得捏造事实、提供虚假材料进行恶意质疑。否则，一经查实，</w:t>
      </w:r>
      <w:r>
        <w:rPr>
          <w:rFonts w:hint="eastAsia" w:ascii="仿宋" w:hAnsi="仿宋" w:eastAsia="仿宋" w:cs="仿宋"/>
          <w:caps w:val="0"/>
          <w:color w:val="000000"/>
          <w:sz w:val="24"/>
          <w:szCs w:val="24"/>
          <w:highlight w:val="none"/>
          <w:lang w:eastAsia="zh-CN"/>
        </w:rPr>
        <w:t xml:space="preserve">采购代理机构</w:t>
      </w:r>
      <w:r>
        <w:rPr>
          <w:rFonts w:hint="eastAsia" w:ascii="仿宋" w:hAnsi="仿宋" w:eastAsia="仿宋" w:cs="仿宋"/>
          <w:caps w:val="0"/>
          <w:color w:val="000000"/>
          <w:sz w:val="24"/>
          <w:szCs w:val="24"/>
          <w:highlight w:val="none"/>
        </w:rPr>
        <w:t xml:space="preserve">有权依据政府采购的有关规定，报请政府采购监管部门对该</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进行相应的行政处罚和记录该</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的失信信息。</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lang w:val="en-US" w:eastAsia="zh-CN"/>
        </w:rPr>
      </w:pPr>
      <w:r>
        <w:rPr>
          <w:rFonts w:hint="eastAsia" w:ascii="仿宋" w:hAnsi="仿宋" w:eastAsia="仿宋" w:cs="仿宋"/>
          <w:caps w:val="0"/>
          <w:color w:val="000000"/>
          <w:sz w:val="24"/>
          <w:szCs w:val="24"/>
          <w:highlight w:val="none"/>
          <w:lang w:val="en-US" w:eastAsia="zh-CN"/>
        </w:rPr>
        <w:t xml:space="preserve">29.7质疑投标人对招标人、采购代理机构的答复不满意，或者招标人、采购代理机构未在规定时间内作出答复的，可以在答复期满后15个工作日内向同级财政部门提起投诉。</w:t>
      </w:r>
      <w:r>
        <w:rPr>
          <w:rFonts w:hint="eastAsia" w:ascii="仿宋" w:hAnsi="仿宋" w:eastAsia="仿宋" w:cs="仿宋"/>
          <w:caps w:val="0"/>
          <w:color w:val="000000"/>
          <w:sz w:val="24"/>
          <w:szCs w:val="24"/>
          <w:highlight w:val="none"/>
          <w:lang w:val="en-US" w:eastAsia="zh-CN"/>
        </w:rPr>
      </w:r>
      <w:r/>
    </w:p>
    <w:p>
      <w:pPr>
        <w:pStyle w:val="883"/>
        <w:ind w:left="0" w:firstLine="600"/>
        <w:pageBreakBefore w:val="0"/>
        <w:spacing w:before="0" w:after="0" w:line="560" w:lineRule="exact"/>
        <w:widowControl w:val="off"/>
        <w:rPr>
          <w:rFonts w:hint="eastAsia" w:ascii="仿宋" w:hAnsi="仿宋" w:eastAsia="仿宋" w:cs="仿宋"/>
          <w:b w:val="0"/>
          <w:caps w:val="0"/>
          <w:color w:val="000000"/>
          <w:sz w:val="30"/>
          <w:szCs w:val="30"/>
          <w:highlight w:val="none"/>
        </w:rPr>
      </w:pPr>
      <w:r>
        <w:rPr>
          <w:rFonts w:hint="eastAsia" w:ascii="仿宋" w:hAnsi="仿宋" w:eastAsia="仿宋" w:cs="仿宋"/>
          <w:b w:val="0"/>
          <w:caps w:val="0"/>
          <w:color w:val="000000"/>
          <w:sz w:val="30"/>
          <w:szCs w:val="30"/>
          <w:highlight w:val="none"/>
          <w:lang w:val="en-US" w:eastAsia="zh-CN"/>
        </w:rPr>
        <w:t xml:space="preserve">3</w:t>
      </w:r>
      <w:r>
        <w:rPr>
          <w:rFonts w:hint="eastAsia" w:ascii="仿宋" w:hAnsi="仿宋" w:eastAsia="仿宋" w:cs="仿宋"/>
          <w:b w:val="0"/>
          <w:caps w:val="0"/>
          <w:color w:val="000000"/>
          <w:sz w:val="30"/>
          <w:szCs w:val="30"/>
          <w:highlight w:val="none"/>
          <w:lang w:val="en-US" w:eastAsia="zh-CN"/>
        </w:rPr>
        <w:t xml:space="preserve">0</w:t>
      </w:r>
      <w:r>
        <w:rPr>
          <w:rFonts w:hint="eastAsia" w:ascii="仿宋" w:hAnsi="仿宋" w:eastAsia="仿宋" w:cs="仿宋"/>
          <w:b w:val="0"/>
          <w:caps w:val="0"/>
          <w:color w:val="000000"/>
          <w:sz w:val="30"/>
          <w:szCs w:val="30"/>
          <w:highlight w:val="none"/>
        </w:rPr>
        <w:t xml:space="preserve">、中标通知书</w:t>
      </w:r>
      <w:r>
        <w:rPr>
          <w:rFonts w:hint="eastAsia" w:ascii="仿宋" w:hAnsi="仿宋" w:eastAsia="仿宋" w:cs="仿宋"/>
          <w:b w:val="0"/>
          <w:caps w:val="0"/>
          <w:color w:val="000000"/>
          <w:sz w:val="30"/>
          <w:szCs w:val="3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bookmarkStart w:id="175" w:name="_Toc120614220"/>
      <w:r/>
      <w:bookmarkStart w:id="176" w:name="_Toc20823308"/>
      <w:r/>
      <w:bookmarkStart w:id="177" w:name="_Toc16938552"/>
      <w:r/>
      <w:bookmarkStart w:id="178" w:name="_Toc513029236"/>
      <w:r>
        <w:rPr>
          <w:rFonts w:hint="eastAsia" w:ascii="仿宋" w:hAnsi="仿宋" w:eastAsia="仿宋" w:cs="仿宋"/>
          <w:caps w:val="0"/>
          <w:color w:val="000000"/>
          <w:sz w:val="24"/>
          <w:szCs w:val="24"/>
          <w:highlight w:val="none"/>
          <w:lang w:val="en-US" w:eastAsia="zh-CN"/>
        </w:rPr>
        <w:t xml:space="preserve">30</w:t>
      </w:r>
      <w:r>
        <w:rPr>
          <w:rFonts w:hint="eastAsia" w:ascii="仿宋" w:hAnsi="仿宋" w:eastAsia="仿宋" w:cs="仿宋"/>
          <w:caps w:val="0"/>
          <w:color w:val="000000"/>
          <w:sz w:val="24"/>
          <w:szCs w:val="24"/>
          <w:highlight w:val="none"/>
        </w:rPr>
        <w:t xml:space="preserve">.l中标结果确定后，</w:t>
      </w:r>
      <w:r>
        <w:rPr>
          <w:rFonts w:hint="eastAsia" w:ascii="仿宋" w:hAnsi="仿宋" w:eastAsia="仿宋" w:cs="仿宋"/>
          <w:caps w:val="0"/>
          <w:color w:val="000000"/>
          <w:sz w:val="24"/>
          <w:szCs w:val="24"/>
          <w:highlight w:val="none"/>
          <w:lang w:val="en-US" w:eastAsia="zh-CN"/>
        </w:rPr>
        <w:t xml:space="preserve">代理机构</w:t>
      </w:r>
      <w:r>
        <w:rPr>
          <w:rFonts w:hint="eastAsia" w:ascii="仿宋" w:hAnsi="仿宋" w:eastAsia="仿宋" w:cs="仿宋"/>
          <w:caps w:val="0"/>
          <w:color w:val="000000"/>
          <w:sz w:val="24"/>
          <w:szCs w:val="24"/>
          <w:highlight w:val="none"/>
        </w:rPr>
        <w:t xml:space="preserve">将向中标人发出中标通知书。请中标人使用CA数字证书登录“苏采云系统”及时下载中标通知书。中标</w:t>
      </w: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可自行下载打印《中标通知书》，《中标通知书》将作为授予合同资格的唯一合法依据。</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lang w:val="en-US" w:eastAsia="zh-CN"/>
        </w:rPr>
        <w:t xml:space="preserve">30</w:t>
      </w:r>
      <w:r>
        <w:rPr>
          <w:rFonts w:hint="eastAsia" w:ascii="仿宋" w:hAnsi="仿宋" w:eastAsia="仿宋" w:cs="仿宋"/>
          <w:caps w:val="0"/>
          <w:color w:val="000000"/>
          <w:sz w:val="24"/>
          <w:szCs w:val="24"/>
          <w:highlight w:val="none"/>
        </w:rPr>
        <w:t xml:space="preserve">.2中标通知书将是合同的一个组成部分。对</w:t>
      </w:r>
      <w:r>
        <w:rPr>
          <w:rFonts w:hint="eastAsia" w:ascii="仿宋" w:hAnsi="仿宋" w:eastAsia="仿宋" w:cs="仿宋"/>
          <w:caps w:val="0"/>
          <w:color w:val="000000"/>
          <w:sz w:val="24"/>
          <w:szCs w:val="24"/>
          <w:highlight w:val="none"/>
          <w:lang w:eastAsia="zh-CN"/>
        </w:rPr>
        <w:t xml:space="preserve">招标人</w:t>
      </w:r>
      <w:r>
        <w:rPr>
          <w:rFonts w:hint="eastAsia" w:ascii="仿宋" w:hAnsi="仿宋" w:eastAsia="仿宋" w:cs="仿宋"/>
          <w:caps w:val="0"/>
          <w:color w:val="000000"/>
          <w:sz w:val="24"/>
          <w:szCs w:val="24"/>
          <w:highlight w:val="none"/>
        </w:rPr>
        <w:t xml:space="preserve">和中标人均具有法律效力。中标通知书发出后，</w:t>
      </w:r>
      <w:r>
        <w:rPr>
          <w:rFonts w:hint="eastAsia" w:ascii="仿宋" w:hAnsi="仿宋" w:eastAsia="仿宋" w:cs="仿宋"/>
          <w:caps w:val="0"/>
          <w:color w:val="000000"/>
          <w:sz w:val="24"/>
          <w:szCs w:val="24"/>
          <w:highlight w:val="none"/>
          <w:lang w:eastAsia="zh-CN"/>
        </w:rPr>
        <w:t xml:space="preserve">招标人</w:t>
      </w:r>
      <w:r>
        <w:rPr>
          <w:rFonts w:hint="eastAsia" w:ascii="仿宋" w:hAnsi="仿宋" w:eastAsia="仿宋" w:cs="仿宋"/>
          <w:caps w:val="0"/>
          <w:color w:val="000000"/>
          <w:sz w:val="24"/>
          <w:szCs w:val="24"/>
          <w:highlight w:val="none"/>
        </w:rPr>
        <w:t xml:space="preserve">改变中标结果的，或者中标人放弃中标项目的，应当依法承担法律责任。</w:t>
      </w:r>
      <w:r>
        <w:rPr>
          <w:rFonts w:hint="eastAsia" w:ascii="仿宋" w:hAnsi="仿宋" w:eastAsia="仿宋" w:cs="仿宋"/>
          <w:caps w:val="0"/>
          <w:color w:val="000000"/>
          <w:sz w:val="24"/>
          <w:szCs w:val="24"/>
          <w:highlight w:val="none"/>
        </w:rPr>
      </w:r>
      <w:r/>
    </w:p>
    <w:p>
      <w:pPr>
        <w:pStyle w:val="882"/>
        <w:ind w:left="0" w:firstLine="643"/>
        <w:pageBreakBefore w:val="0"/>
        <w:spacing w:before="0" w:after="0" w:line="560" w:lineRule="exact"/>
        <w:widowControl w:val="off"/>
        <w:rPr>
          <w:rFonts w:hint="eastAsia" w:ascii="仿宋" w:hAnsi="仿宋" w:eastAsia="仿宋" w:cs="仿宋"/>
          <w:b/>
          <w:bCs/>
          <w:caps w:val="0"/>
          <w:color w:val="000000"/>
          <w:highlight w:val="none"/>
        </w:rPr>
      </w:pPr>
      <w:r>
        <w:rPr>
          <w:rFonts w:hint="eastAsia" w:ascii="仿宋" w:hAnsi="仿宋" w:eastAsia="仿宋" w:cs="仿宋"/>
          <w:b/>
          <w:bCs/>
          <w:caps w:val="0"/>
          <w:color w:val="000000"/>
          <w:highlight w:val="none"/>
        </w:rPr>
        <w:t xml:space="preserve">七、授予合同</w:t>
      </w:r>
      <w:bookmarkEnd w:id="175"/>
      <w:r>
        <w:rPr>
          <w:rFonts w:hint="eastAsia" w:ascii="仿宋" w:hAnsi="仿宋" w:eastAsia="仿宋" w:cs="仿宋"/>
          <w:b/>
          <w:bCs/>
          <w:caps w:val="0"/>
          <w:color w:val="000000"/>
          <w:highlight w:val="none"/>
        </w:rPr>
      </w:r>
      <w:r/>
    </w:p>
    <w:p>
      <w:pPr>
        <w:pStyle w:val="883"/>
        <w:ind w:left="0" w:firstLine="600"/>
        <w:pageBreakBefore w:val="0"/>
        <w:spacing w:before="0" w:after="0" w:line="560" w:lineRule="exact"/>
        <w:widowControl w:val="off"/>
        <w:rPr>
          <w:rFonts w:hint="eastAsia" w:ascii="仿宋" w:hAnsi="仿宋" w:eastAsia="仿宋" w:cs="仿宋"/>
          <w:b w:val="0"/>
          <w:caps w:val="0"/>
          <w:color w:val="000000"/>
          <w:sz w:val="30"/>
          <w:szCs w:val="30"/>
          <w:highlight w:val="none"/>
        </w:rPr>
      </w:pPr>
      <w:r/>
      <w:bookmarkEnd w:id="176"/>
      <w:r/>
      <w:bookmarkEnd w:id="177"/>
      <w:r/>
      <w:bookmarkEnd w:id="178"/>
      <w:r/>
      <w:bookmarkStart w:id="179" w:name="_Toc513029237"/>
      <w:r/>
      <w:bookmarkStart w:id="180" w:name="_Toc20823309"/>
      <w:r/>
      <w:bookmarkStart w:id="181" w:name="_Toc16938553"/>
      <w:r>
        <w:rPr>
          <w:rFonts w:hint="eastAsia" w:ascii="仿宋" w:hAnsi="仿宋" w:eastAsia="仿宋" w:cs="仿宋"/>
          <w:b w:val="0"/>
          <w:caps w:val="0"/>
          <w:color w:val="000000"/>
          <w:sz w:val="30"/>
          <w:szCs w:val="30"/>
          <w:highlight w:val="none"/>
        </w:rPr>
        <w:t xml:space="preserve">3</w:t>
      </w:r>
      <w:r>
        <w:rPr>
          <w:rFonts w:hint="eastAsia" w:ascii="仿宋" w:hAnsi="仿宋" w:eastAsia="仿宋" w:cs="仿宋"/>
          <w:b w:val="0"/>
          <w:caps w:val="0"/>
          <w:color w:val="000000"/>
          <w:sz w:val="30"/>
          <w:szCs w:val="30"/>
          <w:highlight w:val="none"/>
          <w:lang w:val="en-US" w:eastAsia="zh-CN"/>
        </w:rPr>
        <w:t xml:space="preserve">1</w:t>
      </w:r>
      <w:r>
        <w:rPr>
          <w:rFonts w:hint="eastAsia" w:ascii="仿宋" w:hAnsi="仿宋" w:eastAsia="仿宋" w:cs="仿宋"/>
          <w:b w:val="0"/>
          <w:caps w:val="0"/>
          <w:color w:val="000000"/>
          <w:sz w:val="30"/>
          <w:szCs w:val="30"/>
          <w:highlight w:val="none"/>
        </w:rPr>
        <w:t xml:space="preserve">.签订合同</w:t>
      </w:r>
      <w:r>
        <w:rPr>
          <w:rFonts w:hint="eastAsia" w:ascii="仿宋" w:hAnsi="仿宋" w:eastAsia="仿宋" w:cs="仿宋"/>
          <w:b w:val="0"/>
          <w:caps w:val="0"/>
          <w:color w:val="000000"/>
          <w:sz w:val="30"/>
          <w:szCs w:val="30"/>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szCs w:val="24"/>
          <w:highlight w:val="none"/>
        </w:rPr>
        <w:t xml:space="preserve">3</w:t>
      </w:r>
      <w:r>
        <w:rPr>
          <w:rFonts w:hint="eastAsia" w:ascii="仿宋" w:hAnsi="仿宋" w:eastAsia="仿宋" w:cs="仿宋"/>
          <w:bCs/>
          <w:caps w:val="0"/>
          <w:color w:val="000000"/>
          <w:sz w:val="24"/>
          <w:szCs w:val="24"/>
          <w:highlight w:val="none"/>
          <w:lang w:val="en-US" w:eastAsia="zh-CN"/>
        </w:rPr>
        <w:t xml:space="preserve">1</w:t>
      </w:r>
      <w:r>
        <w:rPr>
          <w:rFonts w:hint="eastAsia" w:ascii="仿宋" w:hAnsi="仿宋" w:eastAsia="仿宋" w:cs="仿宋"/>
          <w:caps w:val="0"/>
          <w:color w:val="000000"/>
          <w:sz w:val="24"/>
          <w:szCs w:val="24"/>
          <w:highlight w:val="none"/>
        </w:rPr>
        <w:t xml:space="preserve">.l中标人应当在中标通知书发出之日起</w:t>
      </w:r>
      <w:r>
        <w:rPr>
          <w:rFonts w:hint="eastAsia" w:ascii="仿宋" w:hAnsi="仿宋" w:eastAsia="仿宋" w:cs="仿宋"/>
          <w:caps w:val="0"/>
          <w:color w:val="000000"/>
          <w:sz w:val="24"/>
          <w:szCs w:val="24"/>
          <w:highlight w:val="none"/>
          <w:lang w:val="en-US" w:eastAsia="zh-CN"/>
        </w:rPr>
        <w:t xml:space="preserve">15</w:t>
      </w:r>
      <w:r>
        <w:rPr>
          <w:rFonts w:hint="eastAsia" w:ascii="仿宋" w:hAnsi="仿宋" w:eastAsia="仿宋" w:cs="仿宋"/>
          <w:caps w:val="0"/>
          <w:color w:val="000000"/>
          <w:sz w:val="24"/>
          <w:szCs w:val="24"/>
          <w:highlight w:val="none"/>
        </w:rPr>
        <w:t xml:space="preserve">日内，按照招标文件确定的事项与</w:t>
      </w:r>
      <w:r>
        <w:rPr>
          <w:rFonts w:hint="eastAsia" w:ascii="仿宋" w:hAnsi="仿宋" w:eastAsia="仿宋" w:cs="仿宋"/>
          <w:caps w:val="0"/>
          <w:color w:val="000000"/>
          <w:sz w:val="24"/>
          <w:szCs w:val="24"/>
          <w:highlight w:val="none"/>
          <w:lang w:eastAsia="zh-CN"/>
        </w:rPr>
        <w:t xml:space="preserve">招标人</w:t>
      </w:r>
      <w:r>
        <w:rPr>
          <w:rFonts w:hint="eastAsia" w:ascii="仿宋" w:hAnsi="仿宋" w:eastAsia="仿宋" w:cs="仿宋"/>
          <w:caps w:val="0"/>
          <w:color w:val="000000"/>
          <w:sz w:val="24"/>
          <w:szCs w:val="24"/>
          <w:highlight w:val="none"/>
        </w:rPr>
        <w:t xml:space="preserve">签订政府采购合同。</w:t>
      </w:r>
      <w:r>
        <w:rPr>
          <w:rFonts w:hint="eastAsia" w:ascii="仿宋" w:hAnsi="仿宋" w:eastAsia="仿宋" w:cs="仿宋"/>
          <w:bCs/>
          <w:caps w:val="0"/>
          <w:color w:val="000000"/>
          <w:sz w:val="24"/>
          <w:highlight w:val="none"/>
          <w:lang w:val="zh-CN"/>
        </w:rPr>
        <w:t xml:space="preserve">并在签订之日起2个工作日内将政府采购合同在指定的媒体上公告</w:t>
      </w:r>
      <w:r>
        <w:rPr>
          <w:rFonts w:hint="eastAsia" w:ascii="仿宋" w:hAnsi="仿宋" w:eastAsia="仿宋" w:cs="仿宋"/>
          <w:bCs/>
          <w:caps w:val="0"/>
          <w:color w:val="000000"/>
          <w:sz w:val="24"/>
          <w:highlight w:val="none"/>
          <w:lang w:val="zh-CN" w:eastAsia="zh-CN"/>
        </w:rPr>
        <w:t xml:space="preserve">，</w:t>
      </w:r>
      <w:r>
        <w:rPr>
          <w:rFonts w:hint="eastAsia" w:ascii="仿宋" w:hAnsi="仿宋" w:eastAsia="仿宋" w:cs="仿宋"/>
          <w:bCs/>
          <w:caps w:val="0"/>
          <w:color w:val="000000"/>
          <w:sz w:val="24"/>
          <w:highlight w:val="none"/>
          <w:lang w:val="zh-CN"/>
        </w:rPr>
        <w:t xml:space="preserve">但政府采购合同中涉及国家秘密、商业秘密的内容除外</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3</w:t>
      </w:r>
      <w:r>
        <w:rPr>
          <w:rFonts w:hint="eastAsia" w:ascii="仿宋" w:hAnsi="仿宋" w:eastAsia="仿宋" w:cs="仿宋"/>
          <w:caps w:val="0"/>
          <w:color w:val="000000"/>
          <w:sz w:val="24"/>
          <w:szCs w:val="24"/>
          <w:highlight w:val="none"/>
          <w:lang w:val="en-US" w:eastAsia="zh-CN"/>
        </w:rPr>
        <w:t xml:space="preserve">1</w:t>
      </w:r>
      <w:r>
        <w:rPr>
          <w:rFonts w:hint="eastAsia" w:ascii="仿宋" w:hAnsi="仿宋" w:eastAsia="仿宋" w:cs="仿宋"/>
          <w:caps w:val="0"/>
          <w:color w:val="000000"/>
          <w:sz w:val="24"/>
          <w:szCs w:val="24"/>
          <w:highlight w:val="none"/>
        </w:rPr>
        <w:t xml:space="preserve">.2招标文件、中标人的投标文件及招标过程中有关澄清、承诺文件均应作为合同附件。</w:t>
      </w:r>
      <w:r>
        <w:rPr>
          <w:rFonts w:hint="eastAsia" w:ascii="仿宋" w:hAnsi="仿宋" w:eastAsia="仿宋" w:cs="仿宋"/>
          <w:caps w:val="0"/>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.4本项目的非主体、非关键性工作是否允许分包按以下第</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rPr>
        <w:t xml:space="preserve">种方式确定：</w:t>
      </w:r>
      <w:r>
        <w:rPr>
          <w:rFonts w:hint="eastAsia" w:ascii="仿宋" w:hAnsi="仿宋" w:eastAsia="仿宋" w:cs="仿宋"/>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允许分包，允许大中型企业向一家或者多家小微企业分包，分包具体内容、金额或比例：</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r>
      <w:r/>
    </w:p>
    <w:p>
      <w:pPr>
        <w:pStyle w:val="879"/>
        <w:ind w:left="0" w:firstLine="480"/>
        <w:pageBreakBefore w:val="0"/>
        <w:spacing w:line="5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不允许分包。未经</w:t>
      </w:r>
      <w:r>
        <w:rPr>
          <w:rFonts w:hint="eastAsia" w:ascii="仿宋" w:hAnsi="仿宋" w:eastAsia="仿宋" w:cs="仿宋"/>
          <w:color w:val="000000"/>
          <w:sz w:val="24"/>
          <w:szCs w:val="24"/>
          <w:highlight w:val="none"/>
          <w:lang w:eastAsia="zh-CN"/>
        </w:rPr>
        <w:t xml:space="preserve">招标人</w:t>
      </w:r>
      <w:r>
        <w:rPr>
          <w:rFonts w:hint="eastAsia" w:ascii="仿宋" w:hAnsi="仿宋" w:eastAsia="仿宋" w:cs="仿宋"/>
          <w:color w:val="000000"/>
          <w:sz w:val="24"/>
          <w:szCs w:val="24"/>
          <w:highlight w:val="none"/>
        </w:rPr>
        <w:t xml:space="preserve">同意，</w:t>
      </w:r>
      <w:r>
        <w:rPr>
          <w:rFonts w:hint="eastAsia" w:ascii="仿宋" w:hAnsi="仿宋" w:eastAsia="仿宋" w:cs="仿宋"/>
          <w:color w:val="000000"/>
          <w:sz w:val="24"/>
          <w:szCs w:val="24"/>
          <w:highlight w:val="none"/>
          <w:lang w:val="en-US" w:eastAsia="zh-CN"/>
        </w:rPr>
        <w:t xml:space="preserve">中标人</w:t>
      </w:r>
      <w:r>
        <w:rPr>
          <w:rFonts w:hint="eastAsia" w:ascii="仿宋" w:hAnsi="仿宋" w:eastAsia="仿宋" w:cs="仿宋"/>
          <w:color w:val="000000"/>
          <w:sz w:val="24"/>
          <w:szCs w:val="24"/>
          <w:highlight w:val="none"/>
        </w:rPr>
        <w:t xml:space="preserve">也不得采用分包形式履行合同,否则</w:t>
      </w:r>
      <w:r>
        <w:rPr>
          <w:rFonts w:hint="eastAsia" w:ascii="仿宋" w:hAnsi="仿宋" w:eastAsia="仿宋" w:cs="仿宋"/>
          <w:color w:val="000000"/>
          <w:sz w:val="24"/>
          <w:szCs w:val="24"/>
          <w:highlight w:val="none"/>
          <w:lang w:eastAsia="zh-CN"/>
        </w:rPr>
        <w:t xml:space="preserve">招标人</w:t>
      </w:r>
      <w:r>
        <w:rPr>
          <w:rFonts w:hint="eastAsia" w:ascii="仿宋" w:hAnsi="仿宋" w:eastAsia="仿宋" w:cs="仿宋"/>
          <w:color w:val="000000"/>
          <w:sz w:val="24"/>
          <w:szCs w:val="24"/>
          <w:highlight w:val="none"/>
        </w:rPr>
        <w:t xml:space="preserve">有权终止合同。转包或分包造成</w:t>
      </w:r>
      <w:r>
        <w:rPr>
          <w:rFonts w:hint="eastAsia" w:ascii="仿宋" w:hAnsi="仿宋" w:eastAsia="仿宋" w:cs="仿宋"/>
          <w:color w:val="000000"/>
          <w:sz w:val="24"/>
          <w:szCs w:val="24"/>
          <w:highlight w:val="none"/>
          <w:lang w:eastAsia="zh-CN"/>
        </w:rPr>
        <w:t xml:space="preserve">招标人</w:t>
      </w:r>
      <w:r>
        <w:rPr>
          <w:rFonts w:hint="eastAsia" w:ascii="仿宋" w:hAnsi="仿宋" w:eastAsia="仿宋" w:cs="仿宋"/>
          <w:color w:val="000000"/>
          <w:sz w:val="24"/>
          <w:szCs w:val="24"/>
          <w:highlight w:val="none"/>
        </w:rPr>
        <w:t xml:space="preserve">损失的，</w:t>
      </w:r>
      <w:r>
        <w:rPr>
          <w:rFonts w:hint="eastAsia" w:ascii="仿宋" w:hAnsi="仿宋" w:eastAsia="仿宋" w:cs="仿宋"/>
          <w:color w:val="000000"/>
          <w:sz w:val="24"/>
          <w:szCs w:val="24"/>
          <w:highlight w:val="none"/>
          <w:lang w:val="en-US" w:eastAsia="zh-CN"/>
        </w:rPr>
        <w:t xml:space="preserve">中标人</w:t>
      </w:r>
      <w:r>
        <w:rPr>
          <w:rFonts w:hint="eastAsia" w:ascii="仿宋" w:hAnsi="仿宋" w:eastAsia="仿宋" w:cs="仿宋"/>
          <w:color w:val="000000"/>
          <w:sz w:val="24"/>
          <w:szCs w:val="24"/>
          <w:highlight w:val="none"/>
        </w:rPr>
        <w:t xml:space="preserve">应承担相应赔偿责任。</w:t>
      </w:r>
      <w:r>
        <w:rPr>
          <w:rFonts w:hint="eastAsia" w:ascii="仿宋" w:hAnsi="仿宋" w:eastAsia="仿宋" w:cs="仿宋"/>
          <w:color w:val="000000"/>
          <w:sz w:val="24"/>
          <w:szCs w:val="24"/>
          <w:highlight w:val="none"/>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t xml:space="preserve">31.4履约保证金</w:t>
      </w:r>
      <w:r>
        <w:rPr>
          <w:rFonts w:hint="eastAsia" w:ascii="仿宋" w:hAnsi="仿宋" w:eastAsia="仿宋" w:cs="仿宋"/>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按照以下第</w:t>
      </w:r>
      <w:r>
        <w:rPr>
          <w:rFonts w:hint="eastAsia" w:ascii="仿宋" w:hAnsi="仿宋" w:eastAsia="仿宋" w:cs="仿宋"/>
          <w:bCs/>
          <w:caps w:val="0"/>
          <w:color w:val="000000"/>
          <w:sz w:val="24"/>
          <w:highlight w:val="none"/>
          <w:u w:val="single"/>
          <w:lang w:val="en-US" w:eastAsia="zh-CN"/>
        </w:rPr>
        <w:t xml:space="preserve">(1)</w:t>
      </w:r>
      <w:r>
        <w:rPr>
          <w:rFonts w:hint="eastAsia" w:ascii="仿宋" w:hAnsi="仿宋" w:eastAsia="仿宋" w:cs="仿宋"/>
          <w:bCs/>
          <w:caps w:val="0"/>
          <w:color w:val="000000"/>
          <w:sz w:val="24"/>
          <w:highlight w:val="none"/>
          <w:lang w:val="zh-CN"/>
        </w:rPr>
        <w:t xml:space="preserve">方式确定履约保证收取方式。</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(1)不收取履约保证金。</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(2)履约保证金应在采购合同签订前提交，履约保证金的金额：</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bCs/>
          <w:caps w:val="0"/>
          <w:color w:val="000000"/>
          <w:sz w:val="24"/>
          <w:highlight w:val="none"/>
          <w:lang w:val="zh-CN"/>
        </w:rPr>
        <w:t xml:space="preserve">按采购合同总价的</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bCs/>
          <w:caps w:val="0"/>
          <w:color w:val="000000"/>
          <w:sz w:val="24"/>
          <w:highlight w:val="none"/>
          <w:lang w:val="zh-CN"/>
        </w:rPr>
        <w:t xml:space="preserve">%计取。除银行电汇、网上银行、数字人民币外，投标人还可选用银行保函、担保公司的保证担保或保险公司的保证保险等多种形式向招标人缴纳；</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履约保证金退还的条件：按以下方式实行：</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货物类项目，项目验收合格，出具验收报告及履约保证金收据申请退付；</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履约保证金退还时间：采购单位收到投标人退付申请后5个工作日内退还；</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履约保证金不予退还情形：除不可抗力外，投标人不履行与招标人订立的采购合同的，履约保证金不予退还，给招标人造成的损失超过履约保证金数额的，还应当对超过部分予以赔偿；</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仿宋" w:hAnsi="仿宋" w:eastAsia="仿宋" w:cs="仿宋"/>
          <w:bCs/>
          <w:caps w:val="0"/>
          <w:color w:val="000000"/>
          <w:sz w:val="24"/>
          <w:highlight w:val="none"/>
          <w:lang w:val="zh-CN"/>
        </w:rPr>
      </w:r>
      <w:r/>
    </w:p>
    <w:p>
      <w:pPr>
        <w:pStyle w:val="879"/>
        <w:ind w:left="0" w:firstLine="480"/>
        <w:pageBreakBefore w:val="0"/>
        <w:spacing w:line="560" w:lineRule="exact"/>
        <w:widowControl w:val="off"/>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t xml:space="preserve">本项目支持和鼓励投标人使用江苏政府采购电子履约保函（保险）代替缴纳履约保证金。关于办理流程、偿付等内容详见江苏省政府采购网《关于在全省政府采购领域推行电子履约保函(保险)的通知》(苏财购﹝2023﹞150号)。</w:t>
      </w:r>
      <w:r>
        <w:rPr>
          <w:rFonts w:hint="eastAsia" w:ascii="仿宋" w:hAnsi="仿宋" w:eastAsia="仿宋" w:cs="仿宋"/>
          <w:bCs/>
          <w:caps w:val="0"/>
          <w:color w:val="000000"/>
          <w:sz w:val="24"/>
          <w:highlight w:val="none"/>
          <w:lang w:val="en-US" w:eastAsia="zh-CN"/>
        </w:rPr>
      </w:r>
      <w:r/>
    </w:p>
    <w:p>
      <w:pPr>
        <w:pStyle w:val="879"/>
        <w:ind w:firstLine="600"/>
        <w:keepLines/>
        <w:keepNext/>
        <w:pageBreakBefore w:val="0"/>
        <w:widowControl w:val="off"/>
        <w:rPr>
          <w:rFonts w:hint="eastAsia" w:ascii="仿宋" w:hAnsi="仿宋" w:eastAsia="仿宋" w:cs="仿宋"/>
          <w:bCs/>
          <w:color w:val="000000"/>
          <w:sz w:val="30"/>
          <w:szCs w:val="30"/>
          <w:highlight w:val="none"/>
        </w:rPr>
        <w:outlineLvl w:val="3"/>
      </w:pPr>
      <w:r>
        <w:rPr>
          <w:rFonts w:hint="eastAsia" w:ascii="仿宋" w:hAnsi="仿宋" w:eastAsia="仿宋" w:cs="仿宋"/>
          <w:bCs/>
          <w:color w:val="000000"/>
          <w:sz w:val="30"/>
          <w:szCs w:val="30"/>
          <w:highlight w:val="none"/>
        </w:rPr>
        <w:t xml:space="preserve">32、货物（包含与货物相关的服务）的追加</w:t>
      </w:r>
      <w:r>
        <w:rPr>
          <w:rFonts w:hint="eastAsia" w:ascii="仿宋" w:hAnsi="仿宋" w:eastAsia="仿宋" w:cs="仿宋"/>
          <w:bCs/>
          <w:color w:val="000000"/>
          <w:sz w:val="30"/>
          <w:szCs w:val="30"/>
          <w:highlight w:val="none"/>
        </w:rPr>
      </w:r>
      <w:r/>
    </w:p>
    <w:p>
      <w:pPr>
        <w:pStyle w:val="879"/>
        <w:ind w:left="0" w:firstLine="480"/>
        <w:pageBreakBefore w:val="0"/>
        <w:spacing w:line="56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olor w:val="000000"/>
          <w:sz w:val="24"/>
          <w:szCs w:val="24"/>
          <w:highlight w:val="none"/>
        </w:rPr>
        <w:t xml:space="preserve">32.1政府采购合同履行中，</w:t>
      </w:r>
      <w:r>
        <w:rPr>
          <w:rFonts w:hint="eastAsia" w:ascii="仿宋" w:hAnsi="仿宋" w:eastAsia="仿宋" w:cs="仿宋"/>
          <w:color w:val="000000"/>
          <w:sz w:val="24"/>
          <w:szCs w:val="24"/>
          <w:highlight w:val="none"/>
          <w:lang w:eastAsia="zh-CN"/>
        </w:rPr>
        <w:t xml:space="preserve">招标人</w:t>
      </w:r>
      <w:r>
        <w:rPr>
          <w:rFonts w:hint="eastAsia" w:ascii="仿宋" w:hAnsi="仿宋" w:eastAsia="仿宋" w:cs="仿宋"/>
          <w:color w:val="000000"/>
          <w:sz w:val="24"/>
          <w:szCs w:val="24"/>
          <w:highlight w:val="none"/>
        </w:rPr>
        <w:t xml:space="preserve">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caps w:val="0"/>
          <w:color w:val="000000"/>
          <w:sz w:val="24"/>
          <w:szCs w:val="24"/>
          <w:highlight w:val="none"/>
        </w:rPr>
      </w:r>
      <w:r/>
    </w:p>
    <w:p>
      <w:pPr>
        <w:pStyle w:val="883"/>
        <w:ind w:left="0" w:firstLine="600"/>
        <w:pageBreakBefore w:val="0"/>
        <w:spacing w:before="0" w:after="0" w:line="560" w:lineRule="exact"/>
        <w:widowControl w:val="off"/>
        <w:rPr>
          <w:rFonts w:hint="eastAsia" w:ascii="仿宋" w:hAnsi="仿宋" w:eastAsia="仿宋" w:cs="仿宋"/>
          <w:b w:val="0"/>
          <w:caps w:val="0"/>
          <w:color w:val="000000"/>
          <w:sz w:val="30"/>
          <w:szCs w:val="30"/>
          <w:highlight w:val="none"/>
        </w:rPr>
      </w:pPr>
      <w:r/>
      <w:bookmarkEnd w:id="179"/>
      <w:r/>
      <w:bookmarkEnd w:id="180"/>
      <w:r/>
      <w:bookmarkEnd w:id="181"/>
      <w:r/>
      <w:bookmarkStart w:id="182" w:name="_Toc120614221"/>
      <w:r/>
      <w:bookmarkStart w:id="183" w:name="_Toc16938558"/>
      <w:r/>
      <w:bookmarkStart w:id="184" w:name="_Toc20823314"/>
      <w:r/>
      <w:bookmarkStart w:id="185" w:name="_Toc479757207"/>
      <w:r/>
      <w:bookmarkStart w:id="186" w:name="_Toc513029242"/>
      <w:r>
        <w:rPr>
          <w:rFonts w:hint="eastAsia" w:ascii="仿宋" w:hAnsi="仿宋" w:eastAsia="仿宋" w:cs="仿宋"/>
          <w:b w:val="0"/>
          <w:caps w:val="0"/>
          <w:color w:val="000000"/>
          <w:sz w:val="30"/>
          <w:szCs w:val="30"/>
          <w:highlight w:val="none"/>
        </w:rPr>
        <w:t xml:space="preserve">3</w:t>
      </w:r>
      <w:r>
        <w:rPr>
          <w:rFonts w:hint="eastAsia" w:ascii="仿宋" w:hAnsi="仿宋" w:eastAsia="仿宋" w:cs="仿宋"/>
          <w:b w:val="0"/>
          <w:caps w:val="0"/>
          <w:color w:val="000000"/>
          <w:sz w:val="30"/>
          <w:szCs w:val="30"/>
          <w:highlight w:val="none"/>
          <w:lang w:val="en-US" w:eastAsia="zh-CN"/>
        </w:rPr>
        <w:t xml:space="preserve">3</w:t>
      </w:r>
      <w:r>
        <w:rPr>
          <w:rFonts w:hint="eastAsia" w:ascii="仿宋" w:hAnsi="仿宋" w:eastAsia="仿宋" w:cs="仿宋"/>
          <w:b w:val="0"/>
          <w:caps w:val="0"/>
          <w:color w:val="000000"/>
          <w:sz w:val="30"/>
          <w:szCs w:val="30"/>
          <w:highlight w:val="none"/>
        </w:rPr>
        <w:t xml:space="preserve">、政府采购履约资金扶持政策</w:t>
      </w:r>
      <w:r>
        <w:rPr>
          <w:rFonts w:hint="eastAsia" w:ascii="仿宋" w:hAnsi="仿宋" w:eastAsia="仿宋" w:cs="仿宋"/>
          <w:b w:val="0"/>
          <w:caps w:val="0"/>
          <w:color w:val="000000"/>
          <w:sz w:val="30"/>
          <w:szCs w:val="30"/>
          <w:highlight w:val="none"/>
        </w:rPr>
      </w:r>
      <w:r/>
    </w:p>
    <w:p>
      <w:pPr>
        <w:pStyle w:val="895"/>
        <w:ind w:left="0" w:firstLine="480"/>
        <w:pageBreakBefore w:val="0"/>
        <w:spacing w:line="560" w:lineRule="exact"/>
        <w:widowControl w:val="off"/>
        <w:rPr>
          <w:rFonts w:hint="eastAsia" w:ascii="仿宋" w:hAnsi="仿宋" w:eastAsia="仿宋" w:cs="仿宋"/>
          <w:bCs/>
          <w:caps w:val="0"/>
          <w:color w:val="000000"/>
          <w:sz w:val="24"/>
          <w:highlight w:val="none"/>
          <w:lang w:val="zh-CN"/>
        </w:rPr>
      </w:pPr>
      <w:r>
        <w:rPr>
          <w:rFonts w:hint="eastAsia" w:ascii="仿宋" w:hAnsi="仿宋" w:eastAsia="仿宋" w:cs="仿宋"/>
          <w:bCs/>
          <w:caps w:val="0"/>
          <w:color w:val="000000"/>
          <w:sz w:val="24"/>
          <w:highlight w:val="none"/>
          <w:lang w:val="en-US" w:eastAsia="zh-CN"/>
        </w:rPr>
        <w:t xml:space="preserve">33.1根据江苏省财政厅中国人民银行南京分行《关于深入推进政府采购线上合同信用融资工作的通知》（苏财购〔2021〕82号）</w:t>
      </w:r>
      <w:r>
        <w:rPr>
          <w:rFonts w:hint="eastAsia" w:ascii="仿宋" w:hAnsi="仿宋" w:eastAsia="仿宋" w:cs="仿宋"/>
          <w:bCs/>
          <w:caps w:val="0"/>
          <w:color w:val="000000"/>
          <w:sz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仿宋" w:hAnsi="仿宋" w:eastAsia="仿宋" w:cs="仿宋"/>
          <w:bCs/>
          <w:caps w:val="0"/>
          <w:color w:val="000000"/>
          <w:sz w:val="24"/>
          <w:highlight w:val="none"/>
          <w:lang w:val="zh-CN"/>
        </w:rPr>
      </w:r>
      <w:r/>
    </w:p>
    <w:p>
      <w:pPr>
        <w:pStyle w:val="882"/>
        <w:ind w:left="0" w:firstLine="643"/>
        <w:pageBreakBefore w:val="0"/>
        <w:spacing w:before="0" w:after="0" w:line="560" w:lineRule="exact"/>
        <w:widowControl w:val="off"/>
        <w:rPr>
          <w:rFonts w:hint="eastAsia" w:ascii="仿宋" w:hAnsi="仿宋" w:eastAsia="仿宋" w:cs="仿宋"/>
          <w:b/>
          <w:bCs/>
          <w:caps w:val="0"/>
          <w:color w:val="000000"/>
          <w:highlight w:val="none"/>
        </w:rPr>
      </w:pPr>
      <w:r>
        <w:rPr>
          <w:rFonts w:hint="eastAsia" w:ascii="仿宋" w:hAnsi="仿宋" w:eastAsia="仿宋" w:cs="仿宋"/>
          <w:b/>
          <w:bCs/>
          <w:caps w:val="0"/>
          <w:color w:val="000000"/>
          <w:highlight w:val="none"/>
          <w:lang w:val="en-US" w:eastAsia="zh-CN"/>
        </w:rPr>
        <w:t xml:space="preserve">34、</w:t>
      </w:r>
      <w:r>
        <w:rPr>
          <w:rFonts w:hint="eastAsia" w:ascii="仿宋" w:hAnsi="仿宋" w:eastAsia="仿宋" w:cs="仿宋"/>
          <w:b/>
          <w:bCs/>
          <w:caps w:val="0"/>
          <w:color w:val="000000"/>
          <w:highlight w:val="none"/>
        </w:rPr>
        <w:t xml:space="preserve">验收及付款</w:t>
      </w:r>
      <w:r>
        <w:rPr>
          <w:rFonts w:hint="eastAsia" w:ascii="仿宋" w:hAnsi="仿宋" w:eastAsia="仿宋" w:cs="仿宋"/>
          <w:b/>
          <w:bCs/>
          <w:caps w:val="0"/>
          <w:color w:val="000000"/>
          <w:highlight w:val="none"/>
        </w:rPr>
      </w:r>
      <w:r/>
    </w:p>
    <w:p>
      <w:pPr>
        <w:pStyle w:val="879"/>
        <w:ind w:left="0" w:firstLine="480"/>
        <w:pageBreakBefore w:val="0"/>
        <w:spacing w:line="560" w:lineRule="exact"/>
        <w:widowControl w:val="off"/>
        <w:rPr>
          <w:rFonts w:hint="eastAsia" w:ascii="仿宋" w:hAnsi="仿宋" w:eastAsia="仿宋" w:cs="仿宋"/>
          <w:b w:val="0"/>
          <w:bCs/>
          <w:caps w:val="0"/>
          <w:color w:val="000000"/>
          <w:sz w:val="24"/>
          <w:highlight w:val="none"/>
          <w:lang w:val="en-US" w:eastAsia="zh-CN"/>
        </w:rPr>
      </w:pPr>
      <w:r>
        <w:rPr>
          <w:rFonts w:hint="eastAsia" w:ascii="仿宋" w:hAnsi="仿宋" w:eastAsia="仿宋" w:cs="仿宋"/>
          <w:b w:val="0"/>
          <w:bCs/>
          <w:caps w:val="0"/>
          <w:color w:val="000000"/>
          <w:sz w:val="24"/>
          <w:highlight w:val="none"/>
          <w:lang w:val="en-US" w:eastAsia="zh-CN"/>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rPr>
          <w:rFonts w:hint="eastAsia" w:ascii="仿宋" w:hAnsi="仿宋" w:eastAsia="仿宋" w:cs="仿宋"/>
          <w:b w:val="0"/>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 w:val="0"/>
          <w:bCs/>
          <w:caps w:val="0"/>
          <w:color w:val="000000"/>
          <w:sz w:val="24"/>
          <w:highlight w:val="none"/>
          <w:lang w:val="en-US" w:eastAsia="zh-CN"/>
        </w:rPr>
      </w:pPr>
      <w:r>
        <w:rPr>
          <w:rFonts w:hint="eastAsia" w:ascii="仿宋" w:hAnsi="仿宋" w:eastAsia="仿宋" w:cs="仿宋"/>
          <w:b w:val="0"/>
          <w:bCs/>
          <w:caps w:val="0"/>
          <w:color w:val="000000"/>
          <w:sz w:val="24"/>
          <w:highlight w:val="none"/>
          <w:lang w:val="en-US" w:eastAsia="zh-CN"/>
        </w:rPr>
        <w:t xml:space="preserve">34.2招标人可以邀请参加本项目的其他投标人或者第三方机构参与验收。参与验收的投标人或者第三方机构的意见作为验收书的参考资料一并存档。</w:t>
      </w:r>
      <w:r>
        <w:rPr>
          <w:rFonts w:hint="eastAsia" w:ascii="仿宋" w:hAnsi="仿宋" w:eastAsia="仿宋" w:cs="仿宋"/>
          <w:b w:val="0"/>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 w:val="0"/>
          <w:bCs/>
          <w:caps w:val="0"/>
          <w:color w:val="000000"/>
          <w:sz w:val="24"/>
          <w:highlight w:val="none"/>
          <w:lang w:val="en-US" w:eastAsia="zh-CN"/>
        </w:rPr>
      </w:pPr>
      <w:r>
        <w:rPr>
          <w:rFonts w:hint="eastAsia" w:ascii="仿宋" w:hAnsi="仿宋" w:eastAsia="仿宋" w:cs="仿宋"/>
          <w:b w:val="0"/>
          <w:bCs/>
          <w:caps w:val="0"/>
          <w:color w:val="000000"/>
          <w:sz w:val="24"/>
          <w:highlight w:val="none"/>
          <w:lang w:val="en-US" w:eastAsia="zh-CN"/>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仿宋" w:hAnsi="仿宋" w:eastAsia="仿宋" w:cs="仿宋"/>
          <w:b w:val="0"/>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caps w:val="0"/>
          <w:color w:val="000000"/>
          <w:sz w:val="24"/>
          <w:highlight w:val="none"/>
        </w:rPr>
      </w:pPr>
      <w:r>
        <w:rPr>
          <w:rFonts w:hint="eastAsia" w:ascii="仿宋" w:hAnsi="仿宋" w:eastAsia="仿宋" w:cs="仿宋"/>
          <w:b w:val="0"/>
          <w:bCs/>
          <w:caps w:val="0"/>
          <w:color w:val="000000"/>
          <w:sz w:val="24"/>
          <w:highlight w:val="none"/>
          <w:lang w:val="en-US" w:eastAsia="zh-CN"/>
        </w:rPr>
        <w:t xml:space="preserve">34.4验收合格的项目，招标人将根据采购合同的约定及时向投标人支付采购资金、退还履约保证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rPr>
          <w:rFonts w:hint="eastAsia" w:ascii="仿宋" w:hAnsi="仿宋" w:eastAsia="仿宋" w:cs="仿宋"/>
          <w:caps w:val="0"/>
          <w:color w:val="000000"/>
          <w:sz w:val="24"/>
          <w:highlight w:val="none"/>
        </w:rPr>
      </w:r>
      <w:r/>
    </w:p>
    <w:p>
      <w:pPr>
        <w:pStyle w:val="879"/>
        <w:ind w:left="0" w:firstLine="482"/>
        <w:pageBreakBefore w:val="0"/>
        <w:spacing w:line="560" w:lineRule="exact"/>
        <w:widowControl w:val="off"/>
        <w:rPr>
          <w:rFonts w:hint="eastAsia" w:ascii="仿宋" w:hAnsi="仿宋" w:eastAsia="仿宋" w:cs="仿宋"/>
          <w:b/>
          <w:caps w:val="0"/>
          <w:color w:val="000000"/>
          <w:sz w:val="24"/>
          <w:highlight w:val="none"/>
        </w:rPr>
      </w:pPr>
      <w:r>
        <w:rPr>
          <w:rFonts w:hint="eastAsia" w:ascii="仿宋" w:hAnsi="仿宋" w:eastAsia="仿宋" w:cs="仿宋"/>
          <w:b/>
          <w:caps w:val="0"/>
          <w:color w:val="000000"/>
          <w:sz w:val="24"/>
          <w:highlight w:val="none"/>
        </w:rPr>
        <w:t xml:space="preserve">3</w:t>
      </w:r>
      <w:r>
        <w:rPr>
          <w:rFonts w:hint="eastAsia" w:ascii="仿宋" w:hAnsi="仿宋" w:eastAsia="仿宋" w:cs="仿宋"/>
          <w:b/>
          <w:caps w:val="0"/>
          <w:color w:val="000000"/>
          <w:sz w:val="24"/>
          <w:highlight w:val="none"/>
          <w:lang w:val="en-US" w:eastAsia="zh-CN"/>
        </w:rPr>
        <w:t xml:space="preserve">5</w:t>
      </w:r>
      <w:r>
        <w:rPr>
          <w:rFonts w:hint="eastAsia" w:ascii="仿宋" w:hAnsi="仿宋" w:eastAsia="仿宋" w:cs="仿宋"/>
          <w:b/>
          <w:caps w:val="0"/>
          <w:color w:val="000000"/>
          <w:sz w:val="24"/>
          <w:highlight w:val="none"/>
        </w:rPr>
        <w:t xml:space="preserve">、付款</w:t>
      </w:r>
      <w:r>
        <w:rPr>
          <w:rFonts w:hint="eastAsia" w:ascii="仿宋" w:hAnsi="仿宋" w:eastAsia="仿宋" w:cs="仿宋"/>
          <w:b/>
          <w:caps w:val="0"/>
          <w:color w:val="000000"/>
          <w:sz w:val="24"/>
          <w:highlight w:val="none"/>
        </w:rPr>
      </w:r>
      <w:r/>
    </w:p>
    <w:p>
      <w:pPr>
        <w:pStyle w:val="879"/>
        <w:ind w:left="0" w:firstLine="480"/>
        <w:pageBreakBefore w:val="0"/>
        <w:spacing w:line="560" w:lineRule="exact"/>
        <w:widowControl w:val="off"/>
        <w:rPr>
          <w:rFonts w:hint="eastAsia" w:ascii="仿宋" w:hAnsi="仿宋" w:eastAsia="仿宋" w:cs="仿宋"/>
          <w:b w:val="0"/>
          <w:bCs/>
          <w:caps w:val="0"/>
          <w:color w:val="000000"/>
          <w:sz w:val="24"/>
          <w:highlight w:val="none"/>
          <w:lang w:val="en-US" w:eastAsia="zh-CN"/>
        </w:rPr>
      </w:pPr>
      <w:r/>
      <w:bookmarkStart w:id="187" w:name="EBec7f529f50594afd871ea9378869e456"/>
      <w:r>
        <w:rPr>
          <w:rFonts w:hint="eastAsia" w:ascii="仿宋" w:hAnsi="仿宋" w:eastAsia="仿宋" w:cs="仿宋"/>
          <w:b w:val="0"/>
          <w:bCs/>
          <w:caps w:val="0"/>
          <w:color w:val="000000"/>
          <w:sz w:val="24"/>
          <w:highlight w:val="none"/>
          <w:lang w:val="en-US" w:eastAsia="zh-CN"/>
        </w:rPr>
        <w:t xml:space="preserve">按照以下确定的付款方式，招标人及时办理付款手续。对于满足合同约定支付条件的，自收到发票后10个工作日内将资金支付到合同约定的投标人账户或投标人数字人民币账户。</w:t>
      </w:r>
      <w:bookmarkEnd w:id="187"/>
      <w:r>
        <w:rPr>
          <w:rFonts w:hint="eastAsia" w:ascii="仿宋" w:hAnsi="仿宋" w:eastAsia="仿宋" w:cs="仿宋"/>
          <w:b w:val="0"/>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 w:val="0"/>
          <w:bCs/>
          <w:caps w:val="0"/>
          <w:color w:val="000000"/>
          <w:sz w:val="24"/>
          <w:highlight w:val="none"/>
          <w:lang w:val="en-US" w:eastAsia="zh-CN"/>
        </w:rPr>
      </w:pPr>
      <w:r>
        <w:rPr>
          <w:rFonts w:hint="eastAsia" w:ascii="仿宋" w:hAnsi="仿宋" w:eastAsia="仿宋" w:cs="仿宋"/>
          <w:b w:val="0"/>
          <w:bCs/>
          <w:caps w:val="0"/>
          <w:color w:val="000000"/>
          <w:sz w:val="24"/>
          <w:highlight w:val="none"/>
          <w:lang w:val="en-US" w:eastAsia="zh-CN"/>
        </w:rPr>
        <w:t xml:space="preserve">预付款：合同金额的</w:t>
      </w:r>
      <w:r>
        <w:rPr>
          <w:rFonts w:hint="eastAsia" w:ascii="仿宋" w:hAnsi="仿宋" w:eastAsia="仿宋" w:cs="仿宋"/>
          <w:b w:val="0"/>
          <w:bCs/>
          <w:caps w:val="0"/>
          <w:color w:val="000000"/>
          <w:sz w:val="24"/>
          <w:highlight w:val="none"/>
          <w:u w:val="single"/>
          <w:lang w:val="en-US" w:eastAsia="zh-CN"/>
        </w:rPr>
        <w:t xml:space="preserve">30%</w:t>
      </w:r>
      <w:r>
        <w:rPr>
          <w:rFonts w:hint="eastAsia" w:ascii="仿宋" w:hAnsi="仿宋" w:eastAsia="仿宋" w:cs="仿宋"/>
          <w:b w:val="0"/>
          <w:bCs/>
          <w:caps w:val="0"/>
          <w:color w:val="000000"/>
          <w:sz w:val="24"/>
          <w:highlight w:val="none"/>
          <w:lang w:val="en-US" w:eastAsia="zh-CN"/>
        </w:rPr>
        <w:t xml:space="preserve">，合同签订后10个工作日内支付；</w:t>
      </w:r>
      <w:r>
        <w:rPr>
          <w:rFonts w:hint="eastAsia" w:ascii="仿宋" w:hAnsi="仿宋" w:eastAsia="仿宋" w:cs="仿宋"/>
          <w:b w:val="0"/>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 w:val="0"/>
          <w:bCs/>
          <w:caps w:val="0"/>
          <w:color w:val="000000"/>
          <w:sz w:val="24"/>
          <w:highlight w:val="none"/>
          <w:lang w:val="en-US" w:eastAsia="zh-CN"/>
        </w:rPr>
      </w:pPr>
      <w:r/>
      <w:bookmarkStart w:id="188" w:name="EB11398ec6946f4019bc4c35221e27b04f"/>
      <w:r>
        <w:rPr>
          <w:rFonts w:hint="eastAsia" w:ascii="仿宋" w:hAnsi="仿宋" w:eastAsia="仿宋" w:cs="仿宋"/>
          <w:b w:val="0"/>
          <w:bCs/>
          <w:caps w:val="0"/>
          <w:color w:val="000000"/>
          <w:sz w:val="24"/>
          <w:highlight w:val="none"/>
          <w:lang w:val="en-US" w:eastAsia="zh-CN"/>
        </w:rPr>
        <w:t xml:space="preserve">进度款：验收合格后，招标人在收到中标人发票后10个工作日内结清余款（无息）</w:t>
      </w:r>
      <w:r>
        <w:rPr>
          <w:rFonts w:hint="eastAsia" w:ascii="仿宋" w:hAnsi="仿宋" w:eastAsia="仿宋" w:cs="仿宋"/>
          <w:b w:val="0"/>
          <w:bCs/>
          <w:caps w:val="0"/>
          <w:color w:val="000000"/>
          <w:sz w:val="24"/>
          <w:highlight w:val="none"/>
          <w:lang w:val="en-US" w:eastAsia="zh-CN"/>
        </w:rPr>
      </w:r>
      <w:r/>
    </w:p>
    <w:p>
      <w:pPr>
        <w:pStyle w:val="879"/>
        <w:ind w:left="0" w:firstLine="482"/>
        <w:pageBreakBefore w:val="0"/>
        <w:spacing w:line="560" w:lineRule="exact"/>
        <w:widowControl w:val="off"/>
        <w:rPr>
          <w:rFonts w:hint="eastAsia" w:ascii="仿宋" w:hAnsi="仿宋" w:eastAsia="仿宋" w:cs="仿宋"/>
          <w:b/>
          <w:bCs w:val="0"/>
          <w:caps w:val="0"/>
          <w:color w:val="000000"/>
          <w:sz w:val="24"/>
          <w:highlight w:val="none"/>
          <w:lang w:val="en-US" w:eastAsia="zh-CN"/>
        </w:rPr>
      </w:pPr>
      <w:r>
        <w:rPr>
          <w:rFonts w:hint="eastAsia" w:ascii="仿宋" w:hAnsi="仿宋" w:eastAsia="仿宋" w:cs="仿宋"/>
          <w:b/>
          <w:bCs w:val="0"/>
          <w:caps w:val="0"/>
          <w:color w:val="000000"/>
          <w:sz w:val="24"/>
          <w:highlight w:val="none"/>
          <w:lang w:val="en-US" w:eastAsia="zh-CN"/>
        </w:rPr>
        <w:t xml:space="preserve">注：在签订合同时，中标人明确表示无需预付款或者主动要求降低预付款比例的金额，招标人可不适用预付款规定。</w:t>
      </w:r>
      <w:bookmarkEnd w:id="188"/>
      <w:r>
        <w:rPr>
          <w:rFonts w:hint="eastAsia" w:ascii="仿宋" w:hAnsi="仿宋" w:eastAsia="仿宋" w:cs="仿宋"/>
          <w:b/>
          <w:bCs w:val="0"/>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 w:val="0"/>
          <w:bCs/>
          <w:caps w:val="0"/>
          <w:color w:val="000000"/>
          <w:sz w:val="24"/>
          <w:highlight w:val="none"/>
          <w:lang w:val="en-US" w:eastAsia="zh-CN"/>
        </w:rPr>
      </w:pPr>
      <w:r>
        <w:rPr>
          <w:rFonts w:hint="eastAsia" w:ascii="仿宋" w:hAnsi="仿宋" w:eastAsia="仿宋" w:cs="仿宋"/>
          <w:b w:val="0"/>
          <w:bCs/>
          <w:caps w:val="0"/>
          <w:color w:val="000000"/>
          <w:sz w:val="24"/>
          <w:highlight w:val="none"/>
          <w:lang w:val="en-US" w:eastAsia="zh-CN"/>
        </w:rPr>
        <w:t xml:space="preserve">关于采购投标人合法权益补偿救济机制：在履约过程中，因政策变化、规划调整而无法履行合同约定、造成企业合法权益受损的，招标人依据实际情况对投标人进行补偿救济。</w:t>
      </w:r>
      <w:r>
        <w:rPr>
          <w:rFonts w:hint="eastAsia" w:ascii="仿宋" w:hAnsi="仿宋" w:eastAsia="仿宋" w:cs="仿宋"/>
          <w:b w:val="0"/>
          <w:bCs/>
          <w:caps w:val="0"/>
          <w:color w:val="000000"/>
          <w:sz w:val="24"/>
          <w:highlight w:val="none"/>
          <w:lang w:val="en-US" w:eastAsia="zh-CN"/>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80"/>
        <w:rPr>
          <w:rFonts w:hint="eastAsia" w:ascii="仿宋" w:hAnsi="仿宋" w:eastAsia="仿宋" w:cs="仿宋"/>
          <w:bCs/>
          <w:caps w:val="0"/>
          <w:color w:val="000000"/>
          <w:sz w:val="44"/>
          <w:highlight w:val="none"/>
        </w:rPr>
      </w:pPr>
      <w:r>
        <w:rPr>
          <w:rFonts w:hint="eastAsia" w:ascii="仿宋" w:hAnsi="仿宋" w:eastAsia="仿宋" w:cs="仿宋"/>
          <w:bCs/>
          <w:caps w:val="0"/>
          <w:color w:val="000000"/>
          <w:sz w:val="44"/>
          <w:highlight w:val="none"/>
        </w:rPr>
        <w:br w:type="page" w:clear="all"/>
      </w:r>
      <w:r>
        <w:rPr>
          <w:rFonts w:hint="eastAsia" w:ascii="仿宋" w:hAnsi="仿宋" w:eastAsia="仿宋" w:cs="仿宋"/>
          <w:bCs/>
          <w:caps w:val="0"/>
          <w:color w:val="000000"/>
          <w:sz w:val="44"/>
          <w:highlight w:val="none"/>
        </w:rPr>
      </w:r>
      <w:r/>
    </w:p>
    <w:p>
      <w:pPr>
        <w:pStyle w:val="879"/>
        <w:ind w:firstLine="2640"/>
        <w:keepNext/>
        <w:rPr>
          <w:rFonts w:hint="eastAsia" w:ascii="仿宋" w:hAnsi="仿宋" w:eastAsia="仿宋" w:cs="仿宋"/>
          <w:bCs/>
          <w:caps w:val="0"/>
          <w:color w:val="000000"/>
          <w:sz w:val="44"/>
          <w:szCs w:val="28"/>
          <w:highlight w:val="none"/>
        </w:rPr>
        <w:outlineLvl w:val="0"/>
      </w:pPr>
      <w:r/>
      <w:bookmarkEnd w:id="182"/>
      <w:r/>
      <w:bookmarkEnd w:id="183"/>
      <w:r/>
      <w:bookmarkEnd w:id="184"/>
      <w:r/>
      <w:bookmarkEnd w:id="185"/>
      <w:r/>
      <w:bookmarkEnd w:id="186"/>
      <w:r/>
      <w:bookmarkStart w:id="189" w:name="_Toc104802328"/>
      <w:r/>
      <w:bookmarkStart w:id="190" w:name="_Toc155086566"/>
      <w:r/>
      <w:bookmarkStart w:id="191" w:name="_Toc118461986"/>
      <w:r/>
      <w:bookmarkStart w:id="192" w:name="_Hlt16619350"/>
      <w:r/>
      <w:bookmarkStart w:id="193" w:name="_Toc20823346"/>
      <w:r/>
      <w:bookmarkStart w:id="194" w:name="_Toc16938590"/>
      <w:r/>
      <w:bookmarkStart w:id="195" w:name="_Toc120614244"/>
      <w:r/>
      <w:bookmarkStart w:id="196" w:name="_Toc462564139"/>
      <w:r/>
      <w:bookmarkStart w:id="197" w:name="_Toc479757211"/>
      <w:r>
        <w:rPr>
          <w:rFonts w:hint="eastAsia" w:ascii="仿宋" w:hAnsi="仿宋" w:eastAsia="仿宋" w:cs="仿宋"/>
          <w:bCs/>
          <w:caps w:val="0"/>
          <w:color w:val="000000"/>
          <w:sz w:val="44"/>
          <w:szCs w:val="28"/>
          <w:highlight w:val="none"/>
        </w:rPr>
        <w:t xml:space="preserve">第三章合同文本</w:t>
      </w:r>
      <w:bookmarkEnd w:id="189"/>
      <w:r/>
      <w:bookmarkEnd w:id="190"/>
      <w:r/>
      <w:bookmarkEnd w:id="191"/>
      <w:r>
        <w:rPr>
          <w:rFonts w:hint="eastAsia" w:ascii="仿宋" w:hAnsi="仿宋" w:eastAsia="仿宋" w:cs="仿宋"/>
          <w:bCs/>
          <w:caps w:val="0"/>
          <w:color w:val="000000"/>
          <w:sz w:val="44"/>
          <w:szCs w:val="28"/>
          <w:highlight w:val="none"/>
        </w:rPr>
      </w:r>
      <w:r/>
    </w:p>
    <w:p>
      <w:pPr>
        <w:pStyle w:val="879"/>
        <w:ind w:firstLine="480"/>
        <w:spacing w:line="500" w:lineRule="exact"/>
        <w:rPr>
          <w:rFonts w:hint="eastAsia" w:ascii="仿宋" w:hAnsi="仿宋" w:eastAsia="仿宋" w:cs="仿宋"/>
          <w:bCs/>
          <w:caps w:val="0"/>
          <w:color w:val="000000"/>
          <w:sz w:val="24"/>
          <w:highlight w:val="none"/>
        </w:rPr>
      </w:pPr>
      <w:r/>
      <w:bookmarkStart w:id="198" w:name="_Toc513029243"/>
      <w:r/>
      <w:bookmarkStart w:id="199" w:name="_Toc20823315"/>
      <w:r/>
      <w:bookmarkStart w:id="200" w:name="_Toc16938559"/>
      <w:r>
        <w:rPr>
          <w:rFonts w:hint="eastAsia" w:ascii="仿宋" w:hAnsi="仿宋" w:eastAsia="仿宋" w:cs="仿宋"/>
          <w:bCs/>
          <w:caps w:val="0"/>
          <w:color w:val="000000"/>
          <w:sz w:val="24"/>
          <w:highlight w:val="none"/>
        </w:rPr>
        <w:t xml:space="preserve">以下为中标后签定本项目合同的通用条款，投标人不得提出实质性的修改。</w:t>
      </w:r>
      <w:r>
        <w:rPr>
          <w:rFonts w:hint="eastAsia" w:ascii="仿宋" w:hAnsi="仿宋" w:eastAsia="仿宋" w:cs="仿宋"/>
          <w:bCs/>
          <w:caps w:val="0"/>
          <w:color w:val="000000"/>
          <w:sz w:val="24"/>
          <w:highlight w:val="none"/>
        </w:rPr>
      </w:r>
      <w:r/>
    </w:p>
    <w:p>
      <w:pPr>
        <w:pStyle w:val="879"/>
        <w:jc w:val="center"/>
        <w:spacing w:before="120" w:after="120"/>
        <w:rPr>
          <w:rFonts w:hint="eastAsia" w:ascii="仿宋" w:hAnsi="仿宋" w:eastAsia="仿宋" w:cs="仿宋"/>
          <w:b/>
          <w:bCs/>
          <w:caps w:val="0"/>
          <w:color w:val="000000"/>
          <w:sz w:val="30"/>
          <w:szCs w:val="20"/>
          <w:highlight w:val="none"/>
        </w:rPr>
        <w:outlineLvl w:val="0"/>
      </w:pPr>
      <w:r/>
      <w:bookmarkEnd w:id="198"/>
      <w:r/>
      <w:bookmarkEnd w:id="199"/>
      <w:r/>
      <w:bookmarkEnd w:id="200"/>
      <w:r/>
      <w:bookmarkStart w:id="201" w:name="_Hlt16619369"/>
      <w:r/>
      <w:bookmarkEnd w:id="201"/>
      <w:r/>
      <w:bookmarkStart w:id="202" w:name="_Toc155086567"/>
      <w:r>
        <w:rPr>
          <w:rFonts w:hint="eastAsia" w:ascii="仿宋" w:hAnsi="仿宋" w:eastAsia="仿宋" w:cs="仿宋"/>
          <w:b/>
          <w:caps w:val="0"/>
          <w:color w:val="000000"/>
          <w:sz w:val="30"/>
          <w:highlight w:val="none"/>
        </w:rPr>
        <w:t xml:space="preserve">政府采购合同（货物）（合同编号）</w:t>
      </w:r>
      <w:bookmarkEnd w:id="202"/>
      <w:r>
        <w:rPr>
          <w:rFonts w:hint="eastAsia" w:ascii="仿宋" w:hAnsi="仿宋" w:eastAsia="仿宋" w:cs="仿宋"/>
          <w:b/>
          <w:bCs/>
          <w:caps w:val="0"/>
          <w:color w:val="000000"/>
          <w:sz w:val="30"/>
          <w:szCs w:val="20"/>
          <w:highlight w:val="none"/>
        </w:rPr>
      </w:r>
      <w:r/>
    </w:p>
    <w:p>
      <w:pPr>
        <w:pStyle w:val="879"/>
        <w:spacing w:before="120" w:after="120"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宿迁市安全生产资格考试中心特种作业考试设备更新项目</w:t>
      </w:r>
      <w:r>
        <w:rPr>
          <w:rFonts w:hint="eastAsia" w:ascii="仿宋" w:hAnsi="仿宋" w:eastAsia="仿宋" w:cs="仿宋"/>
          <w:color w:val="000000"/>
          <w:sz w:val="24"/>
          <w:szCs w:val="24"/>
          <w:highlight w:val="none"/>
          <w:lang w:eastAsia="zh-CN"/>
        </w:rPr>
      </w:r>
      <w:r/>
    </w:p>
    <w:p>
      <w:pPr>
        <w:pStyle w:val="879"/>
        <w:spacing w:before="120" w:after="120"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JSZC-321300-SCYH-G2025-0047</w:t>
      </w:r>
      <w:r>
        <w:rPr>
          <w:rFonts w:hint="eastAsia" w:ascii="仿宋" w:hAnsi="仿宋" w:eastAsia="仿宋" w:cs="仿宋"/>
          <w:color w:val="000000"/>
          <w:sz w:val="24"/>
          <w:szCs w:val="24"/>
          <w:highlight w:val="none"/>
          <w:lang w:eastAsia="zh-CN"/>
        </w:rPr>
      </w:r>
      <w:r/>
    </w:p>
    <w:p>
      <w:pPr>
        <w:pStyle w:val="879"/>
        <w:spacing w:before="120" w:after="120"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甲方：（买方）</w:t>
      </w:r>
      <w:r>
        <w:rPr>
          <w:rFonts w:hint="eastAsia" w:ascii="仿宋" w:hAnsi="仿宋" w:eastAsia="仿宋" w:cs="仿宋"/>
          <w:color w:val="000000"/>
          <w:sz w:val="24"/>
          <w:szCs w:val="24"/>
          <w:highlight w:val="none"/>
          <w:u w:val="single"/>
          <w:lang w:eastAsia="zh-CN"/>
        </w:rPr>
        <w:t xml:space="preserve">宿迁市应急管理局</w:t>
      </w:r>
      <w:r>
        <w:rPr>
          <w:rFonts w:hint="eastAsia" w:ascii="仿宋" w:hAnsi="仿宋" w:eastAsia="仿宋" w:cs="仿宋"/>
          <w:color w:val="000000"/>
          <w:sz w:val="24"/>
          <w:szCs w:val="24"/>
          <w:highlight w:val="none"/>
          <w:lang w:eastAsia="zh-CN"/>
        </w:rPr>
      </w:r>
      <w:r/>
    </w:p>
    <w:p>
      <w:pPr>
        <w:pStyle w:val="879"/>
        <w:spacing w:before="120" w:after="120" w:line="560" w:lineRule="exact"/>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乙方：（卖方）</w:t>
      </w:r>
      <w:r>
        <w:rPr>
          <w:rFonts w:hint="eastAsia" w:ascii="仿宋" w:hAnsi="仿宋" w:eastAsia="仿宋" w:cs="仿宋"/>
          <w:color w:val="000000"/>
          <w:sz w:val="24"/>
          <w:szCs w:val="24"/>
          <w:highlight w:val="none"/>
          <w:u w:val="single"/>
          <w:lang w:eastAsia="zh-CN"/>
        </w:rPr>
      </w:r>
      <w:r/>
    </w:p>
    <w:p>
      <w:pPr>
        <w:pStyle w:val="1032"/>
        <w:ind w:firstLine="480"/>
        <w:spacing w:before="160" w:line="520" w:lineRule="exact"/>
        <w:rPr>
          <w:rStyle w:val="889"/>
          <w:rFonts w:hint="eastAsia" w:ascii="仿宋" w:hAnsi="仿宋" w:eastAsia="仿宋" w:cs="仿宋"/>
          <w:color w:val="000000"/>
          <w:sz w:val="24"/>
          <w:highlight w:val="none"/>
        </w:rPr>
      </w:pPr>
      <w:r>
        <w:rPr>
          <w:rStyle w:val="889"/>
          <w:rFonts w:hint="eastAsia" w:ascii="仿宋" w:hAnsi="仿宋" w:eastAsia="仿宋" w:cs="仿宋"/>
          <w:color w:val="000000"/>
          <w:sz w:val="24"/>
          <w:highlight w:val="none"/>
        </w:rPr>
        <w:t xml:space="preserve">依照《中华人民共和国政府采购法》、《中华人民共和国</w:t>
      </w:r>
      <w:r>
        <w:rPr>
          <w:rStyle w:val="889"/>
          <w:rFonts w:hint="eastAsia" w:ascii="仿宋" w:hAnsi="仿宋" w:eastAsia="仿宋" w:cs="仿宋"/>
          <w:color w:val="000000"/>
          <w:sz w:val="24"/>
          <w:highlight w:val="none"/>
          <w:lang w:eastAsia="zh-CN"/>
        </w:rPr>
        <w:t xml:space="preserve">民法典</w:t>
      </w:r>
      <w:r>
        <w:rPr>
          <w:rStyle w:val="889"/>
          <w:rFonts w:hint="eastAsia" w:ascii="仿宋" w:hAnsi="仿宋" w:eastAsia="仿宋" w:cs="仿宋"/>
          <w:color w:val="000000"/>
          <w:sz w:val="24"/>
          <w:highlight w:val="none"/>
        </w:rPr>
        <w:t xml:space="preserve">》及其他有关法律、行政法规，遵循平等、自愿、公平和诚实信用的原则，双方就</w:t>
      </w:r>
      <w:r>
        <w:rPr>
          <w:rStyle w:val="889"/>
          <w:rFonts w:hint="eastAsia" w:ascii="仿宋" w:hAnsi="仿宋" w:eastAsia="仿宋" w:cs="仿宋"/>
          <w:bCs/>
          <w:color w:val="000000"/>
          <w:sz w:val="24"/>
          <w:highlight w:val="none"/>
        </w:rPr>
        <w:t xml:space="preserve">相关</w:t>
      </w:r>
      <w:r>
        <w:rPr>
          <w:rStyle w:val="889"/>
          <w:rFonts w:hint="eastAsia" w:ascii="仿宋" w:hAnsi="仿宋" w:eastAsia="仿宋" w:cs="仿宋"/>
          <w:color w:val="000000"/>
          <w:sz w:val="24"/>
          <w:highlight w:val="none"/>
        </w:rPr>
        <w:t xml:space="preserve">事项协商一致，达成如下合同条款：</w:t>
      </w:r>
      <w:r>
        <w:rPr>
          <w:rStyle w:val="889"/>
          <w:rFonts w:hint="eastAsia" w:ascii="仿宋" w:hAnsi="仿宋" w:eastAsia="仿宋" w:cs="仿宋"/>
          <w:color w:val="000000"/>
          <w:sz w:val="24"/>
          <w:highlight w:val="none"/>
        </w:rPr>
      </w:r>
      <w:r/>
    </w:p>
    <w:p>
      <w:pPr>
        <w:pStyle w:val="1032"/>
        <w:ind w:firstLine="482"/>
        <w:spacing w:before="160" w:line="520" w:lineRule="exact"/>
        <w:rPr>
          <w:rStyle w:val="889"/>
          <w:rFonts w:hint="eastAsia" w:ascii="仿宋" w:hAnsi="仿宋" w:eastAsia="仿宋" w:cs="仿宋"/>
          <w:color w:val="000000"/>
          <w:sz w:val="24"/>
          <w:highlight w:val="none"/>
        </w:rPr>
      </w:pPr>
      <w:r>
        <w:rPr>
          <w:rStyle w:val="889"/>
          <w:rFonts w:hint="eastAsia" w:ascii="仿宋" w:hAnsi="仿宋" w:eastAsia="仿宋" w:cs="仿宋"/>
          <w:b/>
          <w:color w:val="000000"/>
          <w:sz w:val="24"/>
          <w:highlight w:val="none"/>
        </w:rPr>
        <w:t xml:space="preserve">一、乙方向甲方提供总价值为</w:t>
      </w:r>
      <w:r>
        <w:rPr>
          <w:rStyle w:val="889"/>
          <w:rFonts w:hint="eastAsia" w:ascii="仿宋" w:hAnsi="仿宋" w:eastAsia="仿宋" w:cs="仿宋"/>
          <w:b/>
          <w:color w:val="000000"/>
          <w:sz w:val="24"/>
          <w:highlight w:val="none"/>
          <w:u w:val="single"/>
        </w:rPr>
        <w:t xml:space="preserve">元整</w:t>
      </w:r>
      <w:r>
        <w:rPr>
          <w:rStyle w:val="889"/>
          <w:rFonts w:hint="eastAsia" w:ascii="仿宋" w:hAnsi="仿宋" w:eastAsia="仿宋" w:cs="仿宋"/>
          <w:b/>
          <w:color w:val="000000"/>
          <w:sz w:val="24"/>
          <w:highlight w:val="none"/>
          <w:u w:val="single"/>
          <w:lang w:eastAsia="zh-CN"/>
        </w:rPr>
        <w:t xml:space="preserve">（</w:t>
      </w:r>
      <w:r>
        <w:rPr>
          <w:rStyle w:val="889"/>
          <w:rFonts w:hint="eastAsia" w:ascii="仿宋" w:hAnsi="仿宋" w:eastAsia="仿宋" w:cs="仿宋"/>
          <w:b/>
          <w:color w:val="000000"/>
          <w:sz w:val="24"/>
          <w:highlight w:val="none"/>
        </w:rPr>
        <w:t xml:space="preserve">元</w:t>
      </w:r>
      <w:r>
        <w:rPr>
          <w:rStyle w:val="889"/>
          <w:rFonts w:hint="eastAsia" w:ascii="仿宋" w:hAnsi="仿宋" w:eastAsia="仿宋" w:cs="仿宋"/>
          <w:b/>
          <w:color w:val="000000"/>
          <w:sz w:val="24"/>
          <w:highlight w:val="none"/>
          <w:lang w:eastAsia="zh-CN"/>
        </w:rPr>
        <w:t xml:space="preserve">）</w:t>
      </w:r>
      <w:r>
        <w:rPr>
          <w:rStyle w:val="889"/>
          <w:rFonts w:hint="eastAsia" w:ascii="仿宋" w:hAnsi="仿宋" w:eastAsia="仿宋" w:cs="仿宋"/>
          <w:b/>
          <w:color w:val="000000"/>
          <w:sz w:val="24"/>
          <w:highlight w:val="none"/>
        </w:rPr>
        <w:t xml:space="preserve">的标的货物</w:t>
      </w:r>
      <w:r>
        <w:rPr>
          <w:rStyle w:val="889"/>
          <w:rFonts w:hint="eastAsia" w:ascii="仿宋" w:hAnsi="仿宋" w:eastAsia="仿宋" w:cs="仿宋"/>
          <w:b/>
          <w:color w:val="000000"/>
          <w:sz w:val="24"/>
          <w:highlight w:val="none"/>
          <w:lang w:eastAsia="zh-CN"/>
        </w:rPr>
        <w:t xml:space="preserve">和服务</w:t>
      </w:r>
      <w:r>
        <w:rPr>
          <w:rStyle w:val="889"/>
          <w:rFonts w:hint="eastAsia" w:ascii="仿宋" w:hAnsi="仿宋" w:eastAsia="仿宋" w:cs="仿宋"/>
          <w:color w:val="000000"/>
          <w:sz w:val="24"/>
          <w:highlight w:val="none"/>
        </w:rPr>
        <w:t xml:space="preserve">。</w:t>
      </w:r>
      <w:r>
        <w:rPr>
          <w:rStyle w:val="889"/>
          <w:rFonts w:hint="eastAsia" w:ascii="仿宋" w:hAnsi="仿宋" w:eastAsia="仿宋" w:cs="仿宋"/>
          <w:color w:val="000000"/>
          <w:sz w:val="24"/>
          <w:highlight w:val="none"/>
        </w:rPr>
      </w:r>
      <w:r/>
    </w:p>
    <w:p>
      <w:pPr>
        <w:pStyle w:val="1032"/>
        <w:ind w:firstLine="3765"/>
        <w:spacing w:before="160" w:line="520" w:lineRule="exact"/>
        <w:rPr>
          <w:rStyle w:val="889"/>
          <w:rFonts w:hint="eastAsia" w:ascii="仿宋" w:hAnsi="仿宋" w:eastAsia="仿宋" w:cs="仿宋"/>
          <w:b/>
          <w:color w:val="000000"/>
          <w:sz w:val="30"/>
          <w:szCs w:val="30"/>
          <w:highlight w:val="none"/>
          <w:lang w:eastAsia="zh-CN"/>
        </w:rPr>
      </w:pPr>
      <w:r>
        <w:rPr>
          <w:rStyle w:val="889"/>
          <w:rFonts w:hint="eastAsia" w:ascii="仿宋" w:hAnsi="仿宋" w:eastAsia="仿宋" w:cs="仿宋"/>
          <w:b/>
          <w:color w:val="000000"/>
          <w:sz w:val="30"/>
          <w:szCs w:val="30"/>
          <w:highlight w:val="none"/>
        </w:rPr>
        <w:t xml:space="preserve">标的清单</w:t>
      </w:r>
      <w:r>
        <w:rPr>
          <w:rStyle w:val="889"/>
          <w:rFonts w:hint="eastAsia" w:ascii="仿宋" w:hAnsi="仿宋" w:eastAsia="仿宋" w:cs="仿宋"/>
          <w:b/>
          <w:color w:val="000000"/>
          <w:sz w:val="30"/>
          <w:szCs w:val="30"/>
          <w:highlight w:val="none"/>
          <w:lang w:eastAsia="zh-CN"/>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1090"/>
        </w:trPr>
        <w:tc>
          <w:tcPr>
            <w:tcW w:w="654" w:type="dxa"/>
            <w:vAlign w:val="center"/>
            <w:textDirection w:val="lrTb"/>
            <w:noWrap w:val="false"/>
          </w:tcPr>
          <w:p>
            <w:pPr>
              <w:pStyle w:val="879"/>
              <w:jc w:val="center"/>
              <w:spacing w:line="3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序号</w:t>
            </w:r>
            <w:r>
              <w:rPr>
                <w:rFonts w:hint="eastAsia" w:ascii="仿宋" w:hAnsi="仿宋" w:eastAsia="仿宋" w:cs="仿宋"/>
                <w:color w:val="000000"/>
                <w:sz w:val="28"/>
                <w:szCs w:val="28"/>
                <w:highlight w:val="none"/>
                <w:lang w:val="en-US" w:eastAsia="zh-CN" w:bidi="ar-SA"/>
              </w:rPr>
            </w:r>
            <w:r/>
          </w:p>
        </w:tc>
        <w:tc>
          <w:tcPr>
            <w:tcW w:w="1407" w:type="dxa"/>
            <w:vAlign w:val="center"/>
            <w:textDirection w:val="lrTb"/>
            <w:noWrap w:val="false"/>
          </w:tcPr>
          <w:p>
            <w:pPr>
              <w:pStyle w:val="879"/>
              <w:jc w:val="center"/>
              <w:spacing w:line="3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货物名称</w:t>
            </w:r>
            <w:r>
              <w:rPr>
                <w:rFonts w:hint="eastAsia" w:ascii="仿宋" w:hAnsi="仿宋" w:eastAsia="仿宋" w:cs="仿宋"/>
                <w:color w:val="000000"/>
                <w:sz w:val="28"/>
                <w:szCs w:val="28"/>
                <w:highlight w:val="none"/>
                <w:lang w:val="en-US" w:eastAsia="zh-CN" w:bidi="ar-SA"/>
              </w:rPr>
            </w:r>
            <w:r/>
          </w:p>
        </w:tc>
        <w:tc>
          <w:tcPr>
            <w:tcW w:w="2266" w:type="dxa"/>
            <w:vAlign w:val="center"/>
            <w:textDirection w:val="lrTb"/>
            <w:noWrap w:val="false"/>
          </w:tcPr>
          <w:p>
            <w:pPr>
              <w:pStyle w:val="879"/>
              <w:jc w:val="center"/>
              <w:spacing w:line="3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品牌.型号.产地</w:t>
            </w:r>
            <w:r>
              <w:rPr>
                <w:rFonts w:hint="eastAsia" w:ascii="仿宋" w:hAnsi="仿宋" w:eastAsia="仿宋" w:cs="仿宋"/>
                <w:color w:val="000000"/>
                <w:sz w:val="28"/>
                <w:szCs w:val="28"/>
                <w:highlight w:val="none"/>
                <w:lang w:val="en-US" w:eastAsia="zh-CN" w:bidi="ar-SA"/>
              </w:rPr>
            </w:r>
            <w:r/>
          </w:p>
        </w:tc>
        <w:tc>
          <w:tcPr>
            <w:tcW w:w="1134" w:type="dxa"/>
            <w:vAlign w:val="center"/>
            <w:textDirection w:val="lrTb"/>
            <w:noWrap w:val="false"/>
          </w:tcPr>
          <w:p>
            <w:pPr>
              <w:pStyle w:val="879"/>
              <w:jc w:val="center"/>
              <w:spacing w:line="3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单价</w:t>
            </w:r>
            <w:r>
              <w:rPr>
                <w:rFonts w:hint="eastAsia" w:ascii="仿宋" w:hAnsi="仿宋" w:eastAsia="仿宋" w:cs="仿宋"/>
                <w:color w:val="000000"/>
                <w:sz w:val="28"/>
                <w:szCs w:val="28"/>
                <w:highlight w:val="none"/>
                <w:lang w:val="en-US" w:eastAsia="zh-CN" w:bidi="ar-SA"/>
              </w:rPr>
            </w:r>
            <w:r/>
          </w:p>
          <w:p>
            <w:pPr>
              <w:pStyle w:val="879"/>
              <w:jc w:val="center"/>
              <w:spacing w:line="3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（元）</w:t>
            </w:r>
            <w:r>
              <w:rPr>
                <w:rFonts w:hint="eastAsia" w:ascii="仿宋" w:hAnsi="仿宋" w:eastAsia="仿宋" w:cs="仿宋"/>
                <w:color w:val="000000"/>
                <w:sz w:val="28"/>
                <w:szCs w:val="28"/>
                <w:highlight w:val="none"/>
                <w:lang w:val="en-US" w:eastAsia="zh-CN" w:bidi="ar-SA"/>
              </w:rPr>
            </w:r>
            <w:r/>
          </w:p>
        </w:tc>
        <w:tc>
          <w:tcPr>
            <w:tcW w:w="992" w:type="dxa"/>
            <w:vAlign w:val="center"/>
            <w:textDirection w:val="lrTb"/>
            <w:noWrap w:val="false"/>
          </w:tcPr>
          <w:p>
            <w:pPr>
              <w:pStyle w:val="879"/>
              <w:jc w:val="center"/>
              <w:spacing w:line="3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数量</w:t>
            </w:r>
            <w:r>
              <w:rPr>
                <w:rFonts w:hint="eastAsia" w:ascii="仿宋" w:hAnsi="仿宋" w:eastAsia="仿宋" w:cs="仿宋"/>
                <w:color w:val="000000"/>
                <w:sz w:val="28"/>
                <w:szCs w:val="28"/>
                <w:highlight w:val="none"/>
                <w:lang w:val="en-US" w:eastAsia="zh-CN" w:bidi="ar-SA"/>
              </w:rPr>
            </w:r>
            <w:r/>
          </w:p>
        </w:tc>
        <w:tc>
          <w:tcPr>
            <w:tcW w:w="1541" w:type="dxa"/>
            <w:vAlign w:val="center"/>
            <w:textDirection w:val="lrTb"/>
            <w:noWrap w:val="false"/>
          </w:tcPr>
          <w:p>
            <w:pPr>
              <w:pStyle w:val="879"/>
              <w:jc w:val="center"/>
              <w:spacing w:line="3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合价</w:t>
            </w:r>
            <w:r>
              <w:rPr>
                <w:rFonts w:hint="eastAsia" w:ascii="仿宋" w:hAnsi="仿宋" w:eastAsia="仿宋" w:cs="仿宋"/>
                <w:color w:val="000000"/>
                <w:sz w:val="28"/>
                <w:szCs w:val="28"/>
                <w:highlight w:val="none"/>
                <w:lang w:val="en-US" w:eastAsia="zh-CN" w:bidi="ar-SA"/>
              </w:rPr>
            </w:r>
            <w:r/>
          </w:p>
          <w:p>
            <w:pPr>
              <w:pStyle w:val="879"/>
              <w:jc w:val="center"/>
              <w:spacing w:line="3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（元）</w:t>
            </w:r>
            <w:r>
              <w:rPr>
                <w:rFonts w:hint="eastAsia" w:ascii="仿宋" w:hAnsi="仿宋" w:eastAsia="仿宋" w:cs="仿宋"/>
                <w:color w:val="000000"/>
                <w:sz w:val="28"/>
                <w:szCs w:val="28"/>
                <w:highlight w:val="none"/>
                <w:lang w:val="en-US" w:eastAsia="zh-CN" w:bidi="ar-SA"/>
              </w:rPr>
            </w:r>
            <w:r/>
          </w:p>
        </w:tc>
        <w:tc>
          <w:tcPr>
            <w:tcW w:w="991" w:type="dxa"/>
            <w:vAlign w:val="center"/>
            <w:textDirection w:val="lrTb"/>
            <w:noWrap w:val="false"/>
          </w:tcPr>
          <w:p>
            <w:pPr>
              <w:pStyle w:val="879"/>
              <w:jc w:val="center"/>
              <w:spacing w:line="3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备注</w:t>
            </w:r>
            <w:r>
              <w:rPr>
                <w:rFonts w:hint="eastAsia" w:ascii="仿宋" w:hAnsi="仿宋" w:eastAsia="仿宋" w:cs="仿宋"/>
                <w:color w:val="000000"/>
                <w:sz w:val="28"/>
                <w:szCs w:val="28"/>
                <w:highlight w:val="none"/>
                <w:lang w:val="en-US" w:eastAsia="zh-CN" w:bidi="ar-SA"/>
              </w:rPr>
            </w:r>
            <w:r/>
          </w:p>
        </w:tc>
      </w:tr>
      <w:tr>
        <w:trPr>
          <w:cantSplit/>
          <w:trHeight w:val="482"/>
        </w:trPr>
        <w:tc>
          <w:tcPr>
            <w:tcW w:w="654"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w:t>
            </w:r>
            <w:r>
              <w:rPr>
                <w:rFonts w:hint="eastAsia" w:ascii="仿宋" w:hAnsi="仿宋" w:eastAsia="仿宋" w:cs="仿宋"/>
                <w:color w:val="000000"/>
                <w:sz w:val="28"/>
                <w:szCs w:val="28"/>
                <w:highlight w:val="none"/>
                <w:lang w:val="en-US" w:eastAsia="zh-CN" w:bidi="ar-SA"/>
              </w:rPr>
            </w:r>
            <w:r/>
          </w:p>
        </w:tc>
        <w:tc>
          <w:tcPr>
            <w:tcW w:w="1407"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266"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134" w:type="dxa"/>
            <w:vAlign w:val="center"/>
            <w:textDirection w:val="lrTb"/>
            <w:noWrap w:val="false"/>
          </w:tcPr>
          <w:p>
            <w:pPr>
              <w:pStyle w:val="879"/>
              <w:jc w:val="center"/>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92"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541" w:type="dxa"/>
            <w:vAlign w:val="center"/>
            <w:textDirection w:val="lrTb"/>
            <w:noWrap w:val="false"/>
          </w:tcPr>
          <w:p>
            <w:pPr>
              <w:pStyle w:val="879"/>
              <w:jc w:val="center"/>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91" w:type="dxa"/>
            <w:vAlign w:val="center"/>
            <w:textDirection w:val="lrTb"/>
            <w:noWrap w:val="false"/>
          </w:tcPr>
          <w:p>
            <w:pPr>
              <w:pStyle w:val="879"/>
              <w:jc w:val="center"/>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cantSplit/>
          <w:trHeight w:val="376"/>
        </w:trPr>
        <w:tc>
          <w:tcPr>
            <w:tcW w:w="654"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SA"/>
              </w:rPr>
            </w:r>
            <w:r/>
          </w:p>
        </w:tc>
        <w:tc>
          <w:tcPr>
            <w:tcW w:w="1407"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266"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134" w:type="dxa"/>
            <w:vAlign w:val="center"/>
            <w:textDirection w:val="lrTb"/>
            <w:noWrap w:val="false"/>
          </w:tcPr>
          <w:p>
            <w:pPr>
              <w:pStyle w:val="879"/>
              <w:jc w:val="center"/>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92"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541" w:type="dxa"/>
            <w:vAlign w:val="center"/>
            <w:textDirection w:val="lrTb"/>
            <w:noWrap w:val="false"/>
          </w:tcPr>
          <w:p>
            <w:pPr>
              <w:pStyle w:val="879"/>
              <w:jc w:val="center"/>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91" w:type="dxa"/>
            <w:vAlign w:val="center"/>
            <w:textDirection w:val="lrTb"/>
            <w:noWrap w:val="false"/>
          </w:tcPr>
          <w:p>
            <w:pPr>
              <w:pStyle w:val="879"/>
              <w:jc w:val="center"/>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cantSplit/>
          <w:trHeight w:val="70"/>
        </w:trPr>
        <w:tc>
          <w:tcPr>
            <w:tcW w:w="654"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w:t>
            </w:r>
            <w:r>
              <w:rPr>
                <w:rFonts w:hint="eastAsia" w:ascii="仿宋" w:hAnsi="仿宋" w:eastAsia="仿宋" w:cs="仿宋"/>
                <w:color w:val="000000"/>
                <w:sz w:val="28"/>
                <w:szCs w:val="28"/>
                <w:highlight w:val="none"/>
                <w:lang w:val="en-US" w:eastAsia="zh-CN" w:bidi="ar-SA"/>
              </w:rPr>
            </w:r>
            <w:r/>
          </w:p>
        </w:tc>
        <w:tc>
          <w:tcPr>
            <w:tcW w:w="1407"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266"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134" w:type="dxa"/>
            <w:vAlign w:val="center"/>
            <w:textDirection w:val="lrTb"/>
            <w:noWrap w:val="false"/>
          </w:tcPr>
          <w:p>
            <w:pPr>
              <w:pStyle w:val="879"/>
              <w:jc w:val="center"/>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92" w:type="dxa"/>
            <w:vAlign w:val="top"/>
            <w:textDirection w:val="lrTb"/>
            <w:noWrap w:val="false"/>
          </w:tcPr>
          <w:p>
            <w:pPr>
              <w:pStyle w:val="879"/>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541" w:type="dxa"/>
            <w:vAlign w:val="center"/>
            <w:textDirection w:val="lrTb"/>
            <w:noWrap w:val="false"/>
          </w:tcPr>
          <w:p>
            <w:pPr>
              <w:pStyle w:val="879"/>
              <w:jc w:val="center"/>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91" w:type="dxa"/>
            <w:vAlign w:val="center"/>
            <w:textDirection w:val="lrTb"/>
            <w:noWrap w:val="false"/>
          </w:tcPr>
          <w:p>
            <w:pPr>
              <w:pStyle w:val="879"/>
              <w:jc w:val="center"/>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cantSplit/>
          <w:trHeight w:val="1406"/>
        </w:trPr>
        <w:tc>
          <w:tcPr>
            <w:gridSpan w:val="2"/>
            <w:tcW w:w="2061" w:type="dxa"/>
            <w:vAlign w:val="center"/>
            <w:textDirection w:val="lrTb"/>
            <w:noWrap w:val="false"/>
          </w:tcPr>
          <w:p>
            <w:pPr>
              <w:pStyle w:val="879"/>
              <w:jc w:val="center"/>
              <w:spacing w:line="50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报价总计</w:t>
            </w:r>
            <w:r>
              <w:rPr>
                <w:rFonts w:hint="eastAsia" w:ascii="仿宋" w:hAnsi="仿宋" w:eastAsia="仿宋" w:cs="仿宋"/>
                <w:b/>
                <w:bCs/>
                <w:color w:val="000000"/>
                <w:sz w:val="24"/>
                <w:szCs w:val="22"/>
                <w:highlight w:val="none"/>
                <w:lang w:val="en-US" w:eastAsia="zh-CN" w:bidi="ar-SA"/>
              </w:rPr>
            </w:r>
            <w:r/>
          </w:p>
        </w:tc>
        <w:tc>
          <w:tcPr>
            <w:gridSpan w:val="5"/>
            <w:tcW w:w="6924" w:type="dxa"/>
            <w:vAlign w:val="center"/>
            <w:textDirection w:val="lrTb"/>
            <w:noWrap w:val="false"/>
          </w:tcPr>
          <w:p>
            <w:pPr>
              <w:pStyle w:val="879"/>
              <w:jc w:val="both"/>
              <w:spacing w:line="50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w:t>
            </w:r>
            <w:r>
              <w:rPr>
                <w:rFonts w:hint="eastAsia" w:ascii="仿宋" w:hAnsi="仿宋" w:eastAsia="仿宋" w:cs="仿宋"/>
                <w:b/>
                <w:bCs/>
                <w:color w:val="000000"/>
                <w:sz w:val="24"/>
                <w:szCs w:val="22"/>
                <w:highlight w:val="none"/>
                <w:lang w:val="en-US" w:eastAsia="zh-CN" w:bidi="ar-SA"/>
              </w:rPr>
            </w:r>
            <w:r/>
          </w:p>
          <w:p>
            <w:pPr>
              <w:pStyle w:val="879"/>
              <w:jc w:val="both"/>
              <w:spacing w:line="50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人民币（大写）：</w:t>
            </w:r>
            <w:r>
              <w:rPr>
                <w:rFonts w:hint="eastAsia" w:ascii="仿宋" w:hAnsi="仿宋" w:eastAsia="仿宋" w:cs="仿宋"/>
                <w:b/>
                <w:bCs/>
                <w:color w:val="000000"/>
                <w:sz w:val="24"/>
                <w:szCs w:val="22"/>
                <w:highlight w:val="none"/>
                <w:lang w:val="en-US" w:eastAsia="zh-CN" w:bidi="ar-SA"/>
              </w:rPr>
            </w:r>
            <w:r/>
          </w:p>
        </w:tc>
      </w:tr>
    </w:tbl>
    <w:p>
      <w:pPr>
        <w:pStyle w:val="1032"/>
        <w:spacing w:line="520" w:lineRule="exact"/>
        <w:rPr>
          <w:rStyle w:val="889"/>
          <w:rFonts w:hint="eastAsia" w:ascii="仿宋" w:hAnsi="仿宋" w:eastAsia="仿宋" w:cs="仿宋"/>
          <w:color w:val="000000"/>
          <w:sz w:val="24"/>
          <w:highlight w:val="none"/>
          <w:lang w:eastAsia="zh-CN"/>
        </w:rPr>
      </w:pPr>
      <w:r>
        <w:rPr>
          <w:rStyle w:val="889"/>
          <w:rFonts w:hint="eastAsia" w:ascii="仿宋" w:hAnsi="仿宋" w:eastAsia="仿宋" w:cs="仿宋"/>
          <w:color w:val="000000"/>
          <w:sz w:val="24"/>
          <w:highlight w:val="none"/>
          <w:lang w:eastAsia="zh-CN"/>
        </w:rPr>
      </w:r>
      <w:r/>
    </w:p>
    <w:p>
      <w:pPr>
        <w:pStyle w:val="1032"/>
        <w:ind w:firstLine="482"/>
        <w:spacing w:line="520" w:lineRule="exact"/>
        <w:rPr>
          <w:rStyle w:val="889"/>
          <w:rFonts w:hint="eastAsia" w:ascii="仿宋" w:hAnsi="仿宋" w:eastAsia="仿宋" w:cs="仿宋"/>
          <w:b/>
          <w:color w:val="000000"/>
          <w:sz w:val="24"/>
          <w:highlight w:val="none"/>
        </w:rPr>
      </w:pPr>
      <w:r>
        <w:rPr>
          <w:rStyle w:val="889"/>
          <w:rFonts w:hint="eastAsia" w:ascii="仿宋" w:hAnsi="仿宋" w:eastAsia="仿宋" w:cs="仿宋"/>
          <w:b/>
          <w:color w:val="000000"/>
          <w:sz w:val="24"/>
          <w:highlight w:val="none"/>
        </w:rPr>
        <w:t xml:space="preserve">二、交货时间、地点</w:t>
      </w:r>
      <w:r>
        <w:rPr>
          <w:rStyle w:val="889"/>
          <w:rFonts w:hint="eastAsia" w:ascii="仿宋" w:hAnsi="仿宋" w:eastAsia="仿宋" w:cs="仿宋"/>
          <w:b/>
          <w:color w:val="000000"/>
          <w:sz w:val="24"/>
          <w:highlight w:val="none"/>
        </w:rPr>
      </w:r>
      <w:r/>
    </w:p>
    <w:p>
      <w:pPr>
        <w:pStyle w:val="1032"/>
        <w:ind w:firstLine="480"/>
        <w:spacing w:line="520" w:lineRule="exact"/>
        <w:rPr>
          <w:rStyle w:val="889"/>
          <w:rFonts w:hint="eastAsia" w:ascii="仿宋" w:hAnsi="仿宋" w:eastAsia="仿宋" w:cs="仿宋"/>
          <w:color w:val="000000"/>
          <w:sz w:val="24"/>
          <w:highlight w:val="none"/>
        </w:rPr>
      </w:pPr>
      <w:r>
        <w:rPr>
          <w:rStyle w:val="889"/>
          <w:rFonts w:hint="eastAsia" w:ascii="仿宋" w:hAnsi="仿宋" w:eastAsia="仿宋" w:cs="仿宋"/>
          <w:color w:val="000000"/>
          <w:sz w:val="24"/>
          <w:highlight w:val="none"/>
        </w:rPr>
        <w:t xml:space="preserve">（一）</w:t>
      </w:r>
      <w:r>
        <w:rPr>
          <w:rStyle w:val="889"/>
          <w:rFonts w:hint="eastAsia" w:ascii="仿宋" w:hAnsi="仿宋" w:eastAsia="仿宋" w:cs="仿宋"/>
          <w:color w:val="000000"/>
          <w:sz w:val="24"/>
          <w:highlight w:val="none"/>
          <w:lang w:eastAsia="zh-CN"/>
        </w:rPr>
        <w:t xml:space="preserve">合同履行期限：</w:t>
      </w:r>
      <w:r>
        <w:rPr>
          <w:rFonts w:hint="eastAsia" w:ascii="仿宋" w:hAnsi="仿宋" w:eastAsia="仿宋" w:cs="仿宋"/>
          <w:color w:val="000000"/>
          <w:sz w:val="24"/>
          <w:szCs w:val="24"/>
          <w:highlight w:val="none"/>
          <w:lang w:eastAsia="zh-CN"/>
        </w:rPr>
        <w:t xml:space="preserve">合同签订之日起1个月内完成供货并安装</w:t>
      </w:r>
      <w:r>
        <w:rPr>
          <w:rFonts w:hint="eastAsia" w:ascii="仿宋" w:hAnsi="仿宋" w:eastAsia="仿宋" w:cs="仿宋"/>
          <w:color w:val="000000"/>
          <w:sz w:val="24"/>
          <w:szCs w:val="24"/>
          <w:highlight w:val="none"/>
          <w:lang w:val="en-US" w:eastAsia="zh-CN"/>
        </w:rPr>
        <w:t xml:space="preserve">调试</w:t>
      </w:r>
      <w:r>
        <w:rPr>
          <w:rFonts w:hint="eastAsia" w:ascii="仿宋" w:hAnsi="仿宋" w:eastAsia="仿宋" w:cs="仿宋"/>
          <w:color w:val="000000"/>
          <w:sz w:val="24"/>
          <w:szCs w:val="24"/>
          <w:highlight w:val="none"/>
          <w:lang w:eastAsia="zh-CN"/>
        </w:rPr>
        <w:t xml:space="preserve">到位</w:t>
      </w:r>
      <w:r>
        <w:rPr>
          <w:rStyle w:val="889"/>
          <w:rFonts w:hint="eastAsia" w:ascii="仿宋" w:hAnsi="仿宋" w:eastAsia="仿宋" w:cs="仿宋"/>
          <w:color w:val="000000"/>
          <w:sz w:val="24"/>
          <w:highlight w:val="none"/>
        </w:rPr>
      </w:r>
      <w:r/>
    </w:p>
    <w:p>
      <w:pPr>
        <w:pStyle w:val="1032"/>
        <w:ind w:firstLine="480"/>
        <w:spacing w:line="520" w:lineRule="exact"/>
        <w:rPr>
          <w:rStyle w:val="889"/>
          <w:rFonts w:hint="eastAsia" w:ascii="仿宋" w:hAnsi="仿宋" w:eastAsia="仿宋" w:cs="仿宋"/>
          <w:color w:val="000000"/>
          <w:sz w:val="24"/>
          <w:highlight w:val="none"/>
        </w:rPr>
      </w:pPr>
      <w:r>
        <w:rPr>
          <w:rStyle w:val="889"/>
          <w:rFonts w:hint="eastAsia" w:ascii="仿宋" w:hAnsi="仿宋" w:eastAsia="仿宋" w:cs="仿宋"/>
          <w:color w:val="000000"/>
          <w:sz w:val="24"/>
          <w:highlight w:val="none"/>
        </w:rPr>
        <w:t xml:space="preserve">（二）交货地点：</w:t>
      </w:r>
      <w:r>
        <w:rPr>
          <w:rStyle w:val="889"/>
          <w:rFonts w:hint="eastAsia" w:ascii="仿宋" w:hAnsi="仿宋" w:eastAsia="仿宋" w:cs="仿宋"/>
          <w:color w:val="000000"/>
          <w:sz w:val="24"/>
          <w:highlight w:val="none"/>
          <w:u w:val="single"/>
          <w:lang w:eastAsia="zh-CN"/>
        </w:rPr>
        <w:t xml:space="preserve">甲方</w:t>
      </w:r>
      <w:r>
        <w:rPr>
          <w:rStyle w:val="889"/>
          <w:rFonts w:hint="eastAsia" w:ascii="仿宋" w:hAnsi="仿宋" w:eastAsia="仿宋" w:cs="仿宋"/>
          <w:color w:val="000000"/>
          <w:sz w:val="24"/>
          <w:highlight w:val="none"/>
          <w:u w:val="single"/>
        </w:rPr>
        <w:t xml:space="preserve">指定地点</w:t>
      </w:r>
      <w:r>
        <w:rPr>
          <w:rStyle w:val="889"/>
          <w:rFonts w:hint="eastAsia" w:ascii="仿宋" w:hAnsi="仿宋" w:eastAsia="仿宋" w:cs="仿宋"/>
          <w:color w:val="000000"/>
          <w:sz w:val="24"/>
          <w:highlight w:val="none"/>
        </w:rPr>
        <w:t xml:space="preserve">。</w:t>
      </w:r>
      <w:r>
        <w:rPr>
          <w:rStyle w:val="889"/>
          <w:rFonts w:hint="eastAsia" w:ascii="仿宋" w:hAnsi="仿宋" w:eastAsia="仿宋" w:cs="仿宋"/>
          <w:color w:val="000000"/>
          <w:sz w:val="24"/>
          <w:highlight w:val="none"/>
        </w:rPr>
      </w:r>
      <w:r/>
    </w:p>
    <w:p>
      <w:pPr>
        <w:pStyle w:val="1032"/>
        <w:ind w:firstLine="482"/>
        <w:spacing w:line="520" w:lineRule="exact"/>
        <w:rPr>
          <w:rStyle w:val="889"/>
          <w:rFonts w:hint="eastAsia" w:ascii="仿宋" w:hAnsi="仿宋" w:eastAsia="仿宋" w:cs="仿宋"/>
          <w:b/>
          <w:color w:val="000000"/>
          <w:sz w:val="24"/>
          <w:highlight w:val="none"/>
        </w:rPr>
      </w:pPr>
      <w:r>
        <w:rPr>
          <w:rStyle w:val="889"/>
          <w:rFonts w:hint="eastAsia" w:ascii="仿宋" w:hAnsi="仿宋" w:eastAsia="仿宋" w:cs="仿宋"/>
          <w:b/>
          <w:color w:val="000000"/>
          <w:sz w:val="24"/>
          <w:highlight w:val="none"/>
        </w:rPr>
        <w:t xml:space="preserve">三、质量技术标准</w:t>
      </w:r>
      <w:r>
        <w:rPr>
          <w:rStyle w:val="889"/>
          <w:rFonts w:hint="eastAsia" w:ascii="仿宋" w:hAnsi="仿宋" w:eastAsia="仿宋" w:cs="仿宋"/>
          <w:b/>
          <w:color w:val="000000"/>
          <w:sz w:val="24"/>
          <w:highlight w:val="none"/>
        </w:rPr>
      </w:r>
      <w:r/>
    </w:p>
    <w:p>
      <w:pPr>
        <w:pStyle w:val="1032"/>
        <w:ind w:firstLine="480"/>
        <w:spacing w:line="520" w:lineRule="exact"/>
        <w:rPr>
          <w:rStyle w:val="889"/>
          <w:rFonts w:hint="eastAsia" w:ascii="仿宋" w:hAnsi="仿宋" w:eastAsia="仿宋" w:cs="仿宋"/>
          <w:color w:val="000000"/>
          <w:sz w:val="24"/>
          <w:highlight w:val="none"/>
        </w:rPr>
      </w:pPr>
      <w:r>
        <w:rPr>
          <w:rStyle w:val="889"/>
          <w:rFonts w:hint="eastAsia" w:ascii="仿宋" w:hAnsi="仿宋" w:eastAsia="仿宋" w:cs="仿宋"/>
          <w:color w:val="000000"/>
          <w:sz w:val="24"/>
          <w:highlight w:val="none"/>
        </w:rPr>
        <w:t xml:space="preserve">乙方提供的产品性能及质量有国家标准的应符合国家标准。无国家标准的应符合行业标准或企业标准，并满足招标文件要求，实现投标文件承诺条款。</w:t>
      </w:r>
      <w:r>
        <w:rPr>
          <w:rStyle w:val="889"/>
          <w:rFonts w:hint="eastAsia" w:ascii="仿宋" w:hAnsi="仿宋" w:eastAsia="仿宋" w:cs="仿宋"/>
          <w:color w:val="000000"/>
          <w:sz w:val="24"/>
          <w:highlight w:val="none"/>
        </w:rPr>
      </w:r>
      <w:r/>
    </w:p>
    <w:p>
      <w:pPr>
        <w:pStyle w:val="1034"/>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rPr>
        <w:t xml:space="preserve">四、</w:t>
      </w:r>
      <w:r>
        <w:rPr>
          <w:rStyle w:val="889"/>
          <w:rFonts w:hint="eastAsia" w:ascii="仿宋" w:hAnsi="仿宋" w:eastAsia="仿宋" w:cs="仿宋"/>
          <w:b/>
          <w:color w:val="000000"/>
          <w:sz w:val="24"/>
          <w:szCs w:val="24"/>
          <w:highlight w:val="none"/>
          <w:lang w:eastAsia="zh-CN"/>
        </w:rPr>
        <w:t xml:space="preserve">产品的包装、</w:t>
      </w:r>
      <w:r>
        <w:rPr>
          <w:rStyle w:val="889"/>
          <w:rFonts w:hint="eastAsia" w:ascii="仿宋" w:hAnsi="仿宋" w:eastAsia="仿宋" w:cs="仿宋"/>
          <w:b/>
          <w:color w:val="000000"/>
          <w:sz w:val="24"/>
          <w:szCs w:val="24"/>
          <w:highlight w:val="none"/>
        </w:rPr>
        <w:t xml:space="preserve">运输方式及费用</w:t>
      </w:r>
      <w:r>
        <w:rPr>
          <w:rStyle w:val="889"/>
          <w:rFonts w:hint="eastAsia" w:ascii="仿宋" w:hAnsi="仿宋" w:eastAsia="仿宋" w:cs="仿宋"/>
          <w:b/>
          <w:color w:val="000000"/>
          <w:sz w:val="24"/>
          <w:szCs w:val="24"/>
          <w:highlight w:val="none"/>
        </w:rPr>
      </w:r>
      <w:r/>
    </w:p>
    <w:p>
      <w:pPr>
        <w:pStyle w:val="1034"/>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lang w:val="en-US" w:eastAsia="zh-CN"/>
        </w:rPr>
        <w:t xml:space="preserve">1、</w:t>
      </w:r>
      <w:r>
        <w:rPr>
          <w:rStyle w:val="889"/>
          <w:rFonts w:hint="eastAsia" w:ascii="仿宋" w:hAnsi="仿宋" w:eastAsia="仿宋" w:cs="仿宋"/>
          <w:color w:val="000000"/>
          <w:sz w:val="24"/>
          <w:szCs w:val="24"/>
          <w:highlight w:val="none"/>
        </w:rPr>
        <w:t xml:space="preserve">由乙方视情况自定运输方式，费用自负。</w:t>
      </w:r>
      <w:r>
        <w:rPr>
          <w:rStyle w:val="889"/>
          <w:rFonts w:hint="eastAsia" w:ascii="仿宋" w:hAnsi="仿宋" w:eastAsia="仿宋" w:cs="仿宋"/>
          <w:color w:val="000000"/>
          <w:sz w:val="24"/>
          <w:szCs w:val="24"/>
          <w:highlight w:val="none"/>
        </w:rPr>
      </w:r>
      <w:r/>
    </w:p>
    <w:p>
      <w:pPr>
        <w:pStyle w:val="879"/>
        <w:ind w:firstLine="482"/>
        <w:jc w:val="both"/>
        <w:spacing w:line="50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仿宋" w:hAnsi="仿宋" w:eastAsia="仿宋" w:cs="仿宋"/>
          <w:b/>
          <w:bCs/>
          <w:color w:val="000000"/>
          <w:sz w:val="24"/>
          <w:szCs w:val="24"/>
          <w:highlight w:val="none"/>
          <w:lang w:val="en-US" w:eastAsia="zh-CN" w:bidi="ar-SA"/>
        </w:rPr>
      </w:r>
      <w:r/>
    </w:p>
    <w:p>
      <w:pPr>
        <w:pStyle w:val="1034"/>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lang w:val="en-US" w:eastAsia="zh-CN"/>
        </w:rPr>
        <w:t xml:space="preserve">3、</w:t>
      </w:r>
      <w:r>
        <w:rPr>
          <w:rStyle w:val="889"/>
          <w:rFonts w:hint="eastAsia" w:ascii="仿宋" w:hAnsi="仿宋" w:eastAsia="仿宋" w:cs="仿宋"/>
          <w:color w:val="000000"/>
          <w:sz w:val="24"/>
          <w:szCs w:val="24"/>
          <w:highlight w:val="none"/>
        </w:rPr>
        <w:t xml:space="preserve">使用说明书、质量检验证明书、随配附件和工具以及清单一并附于货物内。</w:t>
      </w:r>
      <w:r>
        <w:rPr>
          <w:rStyle w:val="889"/>
          <w:rFonts w:hint="eastAsia" w:ascii="仿宋" w:hAnsi="仿宋" w:eastAsia="仿宋" w:cs="仿宋"/>
          <w:color w:val="000000"/>
          <w:sz w:val="24"/>
          <w:szCs w:val="24"/>
          <w:highlight w:val="none"/>
        </w:rPr>
      </w:r>
      <w:r/>
    </w:p>
    <w:p>
      <w:pPr>
        <w:pStyle w:val="1034"/>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lang w:val="en-US" w:eastAsia="zh-CN"/>
        </w:rPr>
        <w:t xml:space="preserve">4、</w:t>
      </w:r>
      <w:r>
        <w:rPr>
          <w:rStyle w:val="889"/>
          <w:rFonts w:hint="eastAsia" w:ascii="仿宋" w:hAnsi="仿宋" w:eastAsia="仿宋" w:cs="仿宋"/>
          <w:color w:val="000000"/>
          <w:sz w:val="24"/>
          <w:szCs w:val="24"/>
          <w:highlight w:val="none"/>
          <w:lang w:eastAsia="zh-CN"/>
        </w:rPr>
        <w:t xml:space="preserve">乙方</w:t>
      </w:r>
      <w:r>
        <w:rPr>
          <w:rStyle w:val="889"/>
          <w:rFonts w:hint="eastAsia" w:ascii="仿宋" w:hAnsi="仿宋" w:eastAsia="仿宋" w:cs="仿宋"/>
          <w:color w:val="000000"/>
          <w:sz w:val="24"/>
          <w:szCs w:val="24"/>
          <w:highlight w:val="none"/>
        </w:rPr>
        <w:t xml:space="preserve">在产品发运手续办理完毕后24小时内或货到</w:t>
      </w:r>
      <w:r>
        <w:rPr>
          <w:rStyle w:val="889"/>
          <w:rFonts w:hint="eastAsia" w:ascii="仿宋" w:hAnsi="仿宋" w:eastAsia="仿宋" w:cs="仿宋"/>
          <w:color w:val="000000"/>
          <w:sz w:val="24"/>
          <w:szCs w:val="24"/>
          <w:highlight w:val="none"/>
          <w:lang w:eastAsia="zh-CN"/>
        </w:rPr>
        <w:t xml:space="preserve">招标人</w:t>
      </w:r>
      <w:r>
        <w:rPr>
          <w:rStyle w:val="889"/>
          <w:rFonts w:hint="eastAsia" w:ascii="仿宋" w:hAnsi="仿宋" w:eastAsia="仿宋" w:cs="仿宋"/>
          <w:color w:val="000000"/>
          <w:sz w:val="24"/>
          <w:szCs w:val="24"/>
          <w:highlight w:val="none"/>
        </w:rPr>
        <w:t xml:space="preserve">48小时前通知</w:t>
      </w:r>
      <w:r>
        <w:rPr>
          <w:rStyle w:val="889"/>
          <w:rFonts w:hint="eastAsia" w:ascii="仿宋" w:hAnsi="仿宋" w:eastAsia="仿宋" w:cs="仿宋"/>
          <w:color w:val="000000"/>
          <w:sz w:val="24"/>
          <w:szCs w:val="24"/>
          <w:highlight w:val="none"/>
          <w:lang w:eastAsia="zh-CN"/>
        </w:rPr>
        <w:t xml:space="preserve">甲方</w:t>
      </w:r>
      <w:r>
        <w:rPr>
          <w:rStyle w:val="889"/>
          <w:rFonts w:hint="eastAsia" w:ascii="仿宋" w:hAnsi="仿宋" w:eastAsia="仿宋" w:cs="仿宋"/>
          <w:color w:val="000000"/>
          <w:sz w:val="24"/>
          <w:szCs w:val="24"/>
          <w:highlight w:val="none"/>
        </w:rPr>
        <w:t xml:space="preserve">，以准备接货。</w:t>
      </w:r>
      <w:r>
        <w:rPr>
          <w:rStyle w:val="889"/>
          <w:rFonts w:hint="eastAsia" w:ascii="仿宋" w:hAnsi="仿宋" w:eastAsia="仿宋" w:cs="仿宋"/>
          <w:color w:val="000000"/>
          <w:sz w:val="24"/>
          <w:szCs w:val="24"/>
          <w:highlight w:val="none"/>
        </w:rPr>
      </w:r>
      <w:r/>
    </w:p>
    <w:p>
      <w:pPr>
        <w:pStyle w:val="1034"/>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lang w:val="en-US" w:eastAsia="zh-CN"/>
        </w:rPr>
        <w:t xml:space="preserve">5、</w:t>
      </w:r>
      <w:r>
        <w:rPr>
          <w:rStyle w:val="889"/>
          <w:rFonts w:hint="eastAsia" w:ascii="仿宋" w:hAnsi="仿宋" w:eastAsia="仿宋" w:cs="仿宋"/>
          <w:color w:val="000000"/>
          <w:sz w:val="24"/>
          <w:szCs w:val="24"/>
          <w:highlight w:val="none"/>
        </w:rPr>
        <w:t xml:space="preserve">产品在交付</w:t>
      </w:r>
      <w:r>
        <w:rPr>
          <w:rStyle w:val="889"/>
          <w:rFonts w:hint="eastAsia" w:ascii="仿宋" w:hAnsi="仿宋" w:eastAsia="仿宋" w:cs="仿宋"/>
          <w:color w:val="000000"/>
          <w:sz w:val="24"/>
          <w:szCs w:val="24"/>
          <w:highlight w:val="none"/>
          <w:lang w:eastAsia="zh-CN"/>
        </w:rPr>
        <w:t xml:space="preserve">甲方</w:t>
      </w:r>
      <w:r>
        <w:rPr>
          <w:rStyle w:val="889"/>
          <w:rFonts w:hint="eastAsia" w:ascii="仿宋" w:hAnsi="仿宋" w:eastAsia="仿宋" w:cs="仿宋"/>
          <w:color w:val="000000"/>
          <w:sz w:val="24"/>
          <w:szCs w:val="24"/>
          <w:highlight w:val="none"/>
        </w:rPr>
        <w:t xml:space="preserve">前发生的风险均由投标人负责。</w:t>
      </w:r>
      <w:r>
        <w:rPr>
          <w:rStyle w:val="889"/>
          <w:rFonts w:hint="eastAsia" w:ascii="仿宋" w:hAnsi="仿宋" w:eastAsia="仿宋" w:cs="仿宋"/>
          <w:color w:val="000000"/>
          <w:sz w:val="24"/>
          <w:szCs w:val="24"/>
          <w:highlight w:val="none"/>
        </w:rPr>
      </w:r>
      <w:r/>
    </w:p>
    <w:p>
      <w:pPr>
        <w:pStyle w:val="1034"/>
        <w:ind w:firstLine="480"/>
        <w:spacing w:line="520" w:lineRule="exact"/>
        <w:rPr>
          <w:rFonts w:hint="eastAsia" w:ascii="仿宋" w:hAnsi="仿宋" w:eastAsia="仿宋" w:cs="仿宋"/>
          <w:b/>
          <w:bCs/>
          <w:color w:val="000000"/>
          <w:sz w:val="24"/>
          <w:szCs w:val="24"/>
          <w:highlight w:val="none"/>
          <w:lang w:val="en-US" w:eastAsia="zh-CN" w:bidi="ar-SA"/>
        </w:rPr>
      </w:pPr>
      <w:r>
        <w:rPr>
          <w:rStyle w:val="889"/>
          <w:rFonts w:hint="eastAsia" w:ascii="仿宋" w:hAnsi="仿宋" w:eastAsia="仿宋" w:cs="仿宋"/>
          <w:color w:val="000000"/>
          <w:sz w:val="24"/>
          <w:szCs w:val="24"/>
          <w:highlight w:val="none"/>
          <w:lang w:val="en-US" w:eastAsia="zh-CN"/>
        </w:rPr>
        <w:t xml:space="preserve">6、</w:t>
      </w:r>
      <w:r>
        <w:rPr>
          <w:rStyle w:val="889"/>
          <w:rFonts w:hint="eastAsia" w:ascii="仿宋" w:hAnsi="仿宋" w:eastAsia="仿宋" w:cs="仿宋"/>
          <w:color w:val="000000"/>
          <w:sz w:val="24"/>
          <w:szCs w:val="24"/>
          <w:highlight w:val="none"/>
        </w:rPr>
        <w:t xml:space="preserve">产品在规定的交付期限内由</w:t>
      </w:r>
      <w:r>
        <w:rPr>
          <w:rStyle w:val="889"/>
          <w:rFonts w:hint="eastAsia" w:ascii="仿宋" w:hAnsi="仿宋" w:eastAsia="仿宋" w:cs="仿宋"/>
          <w:color w:val="000000"/>
          <w:sz w:val="24"/>
          <w:szCs w:val="24"/>
          <w:highlight w:val="none"/>
          <w:lang w:eastAsia="zh-CN"/>
        </w:rPr>
        <w:t xml:space="preserve">乙方</w:t>
      </w:r>
      <w:r>
        <w:rPr>
          <w:rStyle w:val="889"/>
          <w:rFonts w:hint="eastAsia" w:ascii="仿宋" w:hAnsi="仿宋" w:eastAsia="仿宋" w:cs="仿宋"/>
          <w:color w:val="000000"/>
          <w:sz w:val="24"/>
          <w:szCs w:val="24"/>
          <w:highlight w:val="none"/>
        </w:rPr>
        <w:t xml:space="preserve">送达</w:t>
      </w:r>
      <w:r>
        <w:rPr>
          <w:rStyle w:val="889"/>
          <w:rFonts w:hint="eastAsia" w:ascii="仿宋" w:hAnsi="仿宋" w:eastAsia="仿宋" w:cs="仿宋"/>
          <w:color w:val="000000"/>
          <w:sz w:val="24"/>
          <w:szCs w:val="24"/>
          <w:highlight w:val="none"/>
          <w:lang w:eastAsia="zh-CN"/>
        </w:rPr>
        <w:t xml:space="preserve">甲方</w:t>
      </w:r>
      <w:r>
        <w:rPr>
          <w:rStyle w:val="889"/>
          <w:rFonts w:hint="eastAsia" w:ascii="仿宋" w:hAnsi="仿宋" w:eastAsia="仿宋" w:cs="仿宋"/>
          <w:color w:val="000000"/>
          <w:sz w:val="24"/>
          <w:szCs w:val="24"/>
          <w:highlight w:val="none"/>
        </w:rPr>
        <w:t xml:space="preserve">指定的地点视为交付，</w:t>
      </w:r>
      <w:r>
        <w:rPr>
          <w:rStyle w:val="889"/>
          <w:rFonts w:hint="eastAsia" w:ascii="仿宋" w:hAnsi="仿宋" w:eastAsia="仿宋" w:cs="仿宋"/>
          <w:color w:val="000000"/>
          <w:sz w:val="24"/>
          <w:szCs w:val="24"/>
          <w:highlight w:val="none"/>
          <w:lang w:eastAsia="zh-CN"/>
        </w:rPr>
        <w:t xml:space="preserve">乙方</w:t>
      </w:r>
      <w:r>
        <w:rPr>
          <w:rStyle w:val="889"/>
          <w:rFonts w:hint="eastAsia" w:ascii="仿宋" w:hAnsi="仿宋" w:eastAsia="仿宋" w:cs="仿宋"/>
          <w:color w:val="000000"/>
          <w:sz w:val="24"/>
          <w:szCs w:val="24"/>
          <w:highlight w:val="none"/>
        </w:rPr>
        <w:t xml:space="preserve">人同时需通知</w:t>
      </w:r>
      <w:r>
        <w:rPr>
          <w:rStyle w:val="889"/>
          <w:rFonts w:hint="eastAsia" w:ascii="仿宋" w:hAnsi="仿宋" w:eastAsia="仿宋" w:cs="仿宋"/>
          <w:color w:val="000000"/>
          <w:sz w:val="24"/>
          <w:szCs w:val="24"/>
          <w:highlight w:val="none"/>
          <w:lang w:eastAsia="zh-CN"/>
        </w:rPr>
        <w:t xml:space="preserve">甲方</w:t>
      </w:r>
      <w:r>
        <w:rPr>
          <w:rStyle w:val="889"/>
          <w:rFonts w:hint="eastAsia" w:ascii="仿宋" w:hAnsi="仿宋" w:eastAsia="仿宋" w:cs="仿宋"/>
          <w:color w:val="000000"/>
          <w:sz w:val="24"/>
          <w:szCs w:val="24"/>
          <w:highlight w:val="none"/>
        </w:rPr>
        <w:t xml:space="preserve">产品已送达。</w:t>
      </w:r>
      <w:r>
        <w:rPr>
          <w:rFonts w:hint="eastAsia" w:ascii="仿宋" w:hAnsi="仿宋" w:eastAsia="仿宋" w:cs="仿宋"/>
          <w:b/>
          <w:bCs/>
          <w:color w:val="000000"/>
          <w:sz w:val="24"/>
          <w:szCs w:val="24"/>
          <w:highlight w:val="none"/>
          <w:lang w:val="en-US" w:eastAsia="zh-CN" w:bidi="ar-SA"/>
        </w:rPr>
      </w:r>
      <w:r/>
    </w:p>
    <w:p>
      <w:pPr>
        <w:pStyle w:val="1034"/>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rPr>
        <w:t xml:space="preserve">五、验收</w:t>
      </w:r>
      <w:r>
        <w:rPr>
          <w:rStyle w:val="889"/>
          <w:rFonts w:hint="eastAsia" w:ascii="仿宋" w:hAnsi="仿宋" w:eastAsia="仿宋" w:cs="仿宋"/>
          <w:b/>
          <w:color w:val="000000"/>
          <w:sz w:val="24"/>
          <w:szCs w:val="24"/>
          <w:highlight w:val="none"/>
        </w:rPr>
      </w:r>
      <w:r/>
    </w:p>
    <w:p>
      <w:pPr>
        <w:pStyle w:val="1034"/>
        <w:ind w:firstLine="480"/>
        <w:spacing w:line="50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（一）</w:t>
      </w:r>
      <w:r>
        <w:rPr>
          <w:rStyle w:val="889"/>
          <w:rFonts w:hint="eastAsia" w:ascii="仿宋" w:hAnsi="仿宋" w:eastAsia="仿宋" w:cs="仿宋"/>
          <w:color w:val="000000"/>
          <w:sz w:val="24"/>
          <w:szCs w:val="24"/>
          <w:highlight w:val="none"/>
        </w:rPr>
        <w:t xml:space="preserve">在货物进场</w:t>
      </w:r>
      <w:r>
        <w:rPr>
          <w:rStyle w:val="889"/>
          <w:rFonts w:hint="eastAsia" w:ascii="仿宋" w:hAnsi="仿宋" w:eastAsia="仿宋" w:cs="仿宋"/>
          <w:b w:val="0"/>
          <w:bCs/>
          <w:color w:val="000000"/>
          <w:sz w:val="24"/>
          <w:szCs w:val="20"/>
          <w:highlight w:val="none"/>
          <w:lang w:eastAsia="zh-CN"/>
        </w:rPr>
        <w:t xml:space="preserve">安装调试完毕、检定/校准完成</w:t>
      </w:r>
      <w:r>
        <w:rPr>
          <w:rStyle w:val="889"/>
          <w:rFonts w:hint="eastAsia" w:ascii="仿宋" w:hAnsi="仿宋" w:eastAsia="仿宋" w:cs="仿宋"/>
          <w:color w:val="000000"/>
          <w:sz w:val="24"/>
          <w:szCs w:val="24"/>
          <w:highlight w:val="none"/>
        </w:rPr>
        <w:t xml:space="preserve">，甲方根据技术要求组织验收，验收内容包括：型号、规格、数量、外观质量、及货物包装是否完好，质量是否合格，所提供货物的清单是否齐全。货物最终验收后，乙方应对由于设计、工艺或材料的缺陷而发生的任何不足负责，并承担由此引起的一切后果。</w:t>
      </w:r>
      <w:r>
        <w:rPr>
          <w:rStyle w:val="889"/>
          <w:rFonts w:hint="eastAsia" w:ascii="仿宋" w:hAnsi="仿宋" w:eastAsia="仿宋" w:cs="仿宋"/>
          <w:color w:val="000000"/>
          <w:sz w:val="24"/>
          <w:szCs w:val="24"/>
          <w:highlight w:val="none"/>
        </w:rPr>
      </w:r>
      <w:r/>
    </w:p>
    <w:p>
      <w:pPr>
        <w:pStyle w:val="1032"/>
        <w:ind w:firstLine="480"/>
        <w:spacing w:line="520" w:lineRule="exact"/>
        <w:rPr>
          <w:rStyle w:val="889"/>
          <w:rFonts w:hint="eastAsia" w:ascii="仿宋" w:hAnsi="仿宋" w:eastAsia="仿宋" w:cs="仿宋"/>
          <w:color w:val="000000"/>
          <w:sz w:val="24"/>
          <w:highlight w:val="none"/>
        </w:rPr>
      </w:pPr>
      <w:r>
        <w:rPr>
          <w:rStyle w:val="889"/>
          <w:rFonts w:hint="eastAsia" w:ascii="仿宋" w:hAnsi="仿宋" w:eastAsia="仿宋" w:cs="仿宋"/>
          <w:color w:val="000000"/>
          <w:sz w:val="24"/>
          <w:szCs w:val="24"/>
          <w:highlight w:val="none"/>
        </w:rPr>
        <w:t xml:space="preserve">（二）采购单位组建验收小组，</w:t>
      </w:r>
      <w:r>
        <w:rPr>
          <w:rStyle w:val="889"/>
          <w:rFonts w:hint="eastAsia" w:ascii="仿宋" w:hAnsi="仿宋" w:eastAsia="仿宋" w:cs="仿宋"/>
          <w:color w:val="000000"/>
          <w:sz w:val="24"/>
          <w:szCs w:val="24"/>
          <w:highlight w:val="none"/>
          <w:lang w:eastAsia="zh-CN"/>
        </w:rPr>
        <w:t xml:space="preserve">验收时间由甲方确定，</w:t>
      </w:r>
      <w:r>
        <w:rPr>
          <w:rStyle w:val="889"/>
          <w:rFonts w:hint="eastAsia" w:ascii="仿宋" w:hAnsi="仿宋" w:eastAsia="仿宋" w:cs="仿宋"/>
          <w:color w:val="000000"/>
          <w:sz w:val="24"/>
          <w:szCs w:val="24"/>
          <w:highlight w:val="none"/>
        </w:rPr>
        <w:t xml:space="preserve">并出具验收报告。</w:t>
      </w:r>
      <w:r>
        <w:rPr>
          <w:rStyle w:val="889"/>
          <w:rFonts w:hint="eastAsia" w:ascii="仿宋" w:hAnsi="仿宋" w:eastAsia="仿宋" w:cs="仿宋"/>
          <w:color w:val="000000"/>
          <w:sz w:val="24"/>
          <w:highlight w:val="none"/>
        </w:rPr>
      </w:r>
      <w:r/>
    </w:p>
    <w:p>
      <w:pPr>
        <w:pStyle w:val="1032"/>
        <w:ind w:firstLine="482"/>
        <w:spacing w:line="520" w:lineRule="exact"/>
        <w:rPr>
          <w:rStyle w:val="889"/>
          <w:rFonts w:hint="eastAsia" w:ascii="仿宋" w:hAnsi="仿宋" w:eastAsia="仿宋" w:cs="仿宋"/>
          <w:b/>
          <w:bCs w:val="0"/>
          <w:color w:val="000000"/>
          <w:sz w:val="24"/>
          <w:highlight w:val="none"/>
        </w:rPr>
      </w:pPr>
      <w:r>
        <w:rPr>
          <w:rStyle w:val="889"/>
          <w:rFonts w:hint="eastAsia" w:ascii="仿宋" w:hAnsi="仿宋" w:eastAsia="仿宋" w:cs="仿宋"/>
          <w:b/>
          <w:bCs w:val="0"/>
          <w:color w:val="000000"/>
          <w:sz w:val="24"/>
          <w:highlight w:val="none"/>
          <w:lang w:eastAsia="zh-CN"/>
        </w:rPr>
        <w:t xml:space="preserve">六</w:t>
      </w:r>
      <w:r>
        <w:rPr>
          <w:rStyle w:val="889"/>
          <w:rFonts w:hint="eastAsia" w:ascii="仿宋" w:hAnsi="仿宋" w:eastAsia="仿宋" w:cs="仿宋"/>
          <w:b/>
          <w:bCs w:val="0"/>
          <w:color w:val="000000"/>
          <w:sz w:val="24"/>
          <w:highlight w:val="none"/>
        </w:rPr>
        <w:t xml:space="preserve">、</w:t>
      </w:r>
      <w:r>
        <w:rPr>
          <w:rStyle w:val="889"/>
          <w:rFonts w:hint="eastAsia" w:ascii="仿宋" w:hAnsi="仿宋" w:eastAsia="仿宋" w:cs="仿宋"/>
          <w:b/>
          <w:bCs w:val="0"/>
          <w:color w:val="000000"/>
          <w:sz w:val="24"/>
          <w:highlight w:val="none"/>
          <w:lang w:eastAsia="zh-CN"/>
        </w:rPr>
        <w:t xml:space="preserve">付款方式</w:t>
      </w:r>
      <w:r>
        <w:rPr>
          <w:rStyle w:val="889"/>
          <w:rFonts w:hint="eastAsia" w:ascii="仿宋" w:hAnsi="仿宋" w:eastAsia="仿宋" w:cs="仿宋"/>
          <w:b/>
          <w:bCs w:val="0"/>
          <w:color w:val="000000"/>
          <w:sz w:val="24"/>
          <w:highlight w:val="none"/>
        </w:rPr>
      </w:r>
      <w:r/>
    </w:p>
    <w:p>
      <w:pPr>
        <w:pStyle w:val="879"/>
        <w:ind w:left="0" w:firstLine="482"/>
        <w:pageBreakBefore w:val="0"/>
        <w:spacing w:line="560" w:lineRule="exact"/>
        <w:rPr>
          <w:rFonts w:hint="eastAsia" w:ascii="仿宋" w:hAnsi="仿宋" w:eastAsia="仿宋" w:cs="仿宋"/>
          <w:b w:val="0"/>
          <w:bCs/>
          <w:caps w:val="0"/>
          <w:color w:val="000000"/>
          <w:sz w:val="24"/>
          <w:highlight w:val="none"/>
          <w:lang w:val="en-US" w:eastAsia="zh-CN"/>
        </w:rPr>
      </w:pPr>
      <w:r>
        <w:rPr>
          <w:rFonts w:hint="eastAsia" w:ascii="仿宋" w:hAnsi="仿宋" w:eastAsia="仿宋" w:cs="仿宋"/>
          <w:b w:val="0"/>
          <w:bCs/>
          <w:caps w:val="0"/>
          <w:color w:val="000000"/>
          <w:sz w:val="24"/>
          <w:highlight w:val="none"/>
          <w:lang w:val="en-US" w:eastAsia="zh-CN"/>
        </w:rPr>
        <w:t xml:space="preserve">预付款：合同金额的</w:t>
      </w:r>
      <w:r>
        <w:rPr>
          <w:rFonts w:hint="eastAsia" w:ascii="仿宋" w:hAnsi="仿宋" w:eastAsia="仿宋" w:cs="仿宋"/>
          <w:b w:val="0"/>
          <w:bCs/>
          <w:caps w:val="0"/>
          <w:color w:val="000000"/>
          <w:sz w:val="24"/>
          <w:highlight w:val="none"/>
          <w:u w:val="single"/>
          <w:lang w:val="en-US" w:eastAsia="zh-CN"/>
        </w:rPr>
        <w:t xml:space="preserve">30%</w:t>
      </w:r>
      <w:r>
        <w:rPr>
          <w:rFonts w:hint="eastAsia" w:ascii="仿宋" w:hAnsi="仿宋" w:eastAsia="仿宋" w:cs="仿宋"/>
          <w:b w:val="0"/>
          <w:bCs/>
          <w:caps w:val="0"/>
          <w:color w:val="000000"/>
          <w:sz w:val="24"/>
          <w:highlight w:val="none"/>
          <w:lang w:val="en-US" w:eastAsia="zh-CN"/>
        </w:rPr>
        <w:t xml:space="preserve">，合同签订后10个工作日内支付；</w:t>
      </w:r>
      <w:r>
        <w:rPr>
          <w:rFonts w:hint="eastAsia" w:ascii="仿宋" w:hAnsi="仿宋" w:eastAsia="仿宋" w:cs="仿宋"/>
          <w:b w:val="0"/>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 w:val="0"/>
          <w:bCs/>
          <w:caps w:val="0"/>
          <w:color w:val="000000"/>
          <w:sz w:val="24"/>
          <w:highlight w:val="none"/>
          <w:lang w:val="en-US" w:eastAsia="zh-CN"/>
        </w:rPr>
      </w:pPr>
      <w:r>
        <w:rPr>
          <w:rFonts w:hint="eastAsia" w:ascii="仿宋" w:hAnsi="仿宋" w:eastAsia="仿宋" w:cs="仿宋"/>
          <w:b w:val="0"/>
          <w:bCs/>
          <w:caps w:val="0"/>
          <w:color w:val="000000"/>
          <w:sz w:val="24"/>
          <w:highlight w:val="none"/>
          <w:lang w:val="en-US" w:eastAsia="zh-CN"/>
        </w:rPr>
        <w:t xml:space="preserve">进度款：验收合格后，招标人在收到中标人发票后10个工作日内结清余款（无息）</w:t>
      </w:r>
      <w:r>
        <w:rPr>
          <w:rFonts w:hint="eastAsia" w:ascii="仿宋" w:hAnsi="仿宋" w:eastAsia="仿宋" w:cs="仿宋"/>
          <w:b w:val="0"/>
          <w:bCs/>
          <w:caps w:val="0"/>
          <w:color w:val="000000"/>
          <w:sz w:val="24"/>
          <w:highlight w:val="none"/>
          <w:lang w:val="en-US" w:eastAsia="zh-CN"/>
        </w:rPr>
      </w:r>
      <w:r/>
    </w:p>
    <w:p>
      <w:pPr>
        <w:pStyle w:val="879"/>
        <w:ind w:left="0" w:firstLine="480"/>
        <w:pageBreakBefore w:val="0"/>
        <w:spacing w:line="560" w:lineRule="exact"/>
        <w:widowControl w:val="off"/>
        <w:rPr>
          <w:rFonts w:hint="eastAsia" w:ascii="仿宋" w:hAnsi="仿宋" w:eastAsia="仿宋" w:cs="仿宋"/>
          <w:b w:val="0"/>
          <w:bCs/>
          <w:caps w:val="0"/>
          <w:color w:val="000000"/>
          <w:sz w:val="24"/>
          <w:highlight w:val="none"/>
          <w:lang w:val="en-US" w:eastAsia="zh-CN"/>
        </w:rPr>
      </w:pPr>
      <w:r>
        <w:rPr>
          <w:rFonts w:hint="eastAsia" w:ascii="仿宋" w:hAnsi="仿宋" w:eastAsia="仿宋" w:cs="仿宋"/>
          <w:b w:val="0"/>
          <w:bCs/>
          <w:caps w:val="0"/>
          <w:color w:val="000000"/>
          <w:sz w:val="24"/>
          <w:highlight w:val="none"/>
          <w:lang w:val="en-US" w:eastAsia="zh-CN"/>
        </w:rPr>
      </w:r>
      <w:r/>
    </w:p>
    <w:p>
      <w:pPr>
        <w:pStyle w:val="1010"/>
        <w:ind w:firstLine="482"/>
        <w:spacing w:line="500" w:lineRule="exact"/>
        <w:rPr>
          <w:rStyle w:val="889"/>
          <w:rFonts w:hint="eastAsia" w:ascii="仿宋" w:hAnsi="仿宋" w:eastAsia="仿宋" w:cs="仿宋"/>
          <w:b/>
          <w:bCs w:val="0"/>
          <w:color w:val="000000"/>
          <w:sz w:val="24"/>
          <w:szCs w:val="20"/>
          <w:highlight w:val="none"/>
          <w:lang w:eastAsia="zh-CN"/>
        </w:rPr>
      </w:pPr>
      <w:r>
        <w:rPr>
          <w:rFonts w:hint="eastAsia" w:ascii="仿宋" w:hAnsi="仿宋" w:eastAsia="仿宋" w:cs="仿宋"/>
          <w:b/>
          <w:bCs w:val="0"/>
          <w:caps w:val="0"/>
          <w:color w:val="000000"/>
          <w:sz w:val="24"/>
          <w:highlight w:val="none"/>
          <w:lang w:val="en-US" w:eastAsia="zh-CN"/>
        </w:rPr>
        <w:t xml:space="preserve">注：在签订合同时，中标人明确表示无需预付款或者主动要求降低预付款比例的金额，招标人可不适用预付款规定。</w:t>
      </w:r>
      <w:r>
        <w:rPr>
          <w:rStyle w:val="889"/>
          <w:rFonts w:hint="eastAsia" w:ascii="仿宋" w:hAnsi="仿宋" w:eastAsia="仿宋" w:cs="仿宋"/>
          <w:b/>
          <w:bCs w:val="0"/>
          <w:color w:val="000000"/>
          <w:sz w:val="24"/>
          <w:szCs w:val="20"/>
          <w:highlight w:val="none"/>
          <w:lang w:eastAsia="zh-CN"/>
        </w:rPr>
      </w:r>
      <w:r/>
    </w:p>
    <w:p>
      <w:pPr>
        <w:pStyle w:val="1010"/>
        <w:ind w:firstLine="482"/>
        <w:spacing w:line="500" w:lineRule="exact"/>
        <w:rPr>
          <w:rStyle w:val="889"/>
          <w:rFonts w:hint="eastAsia" w:ascii="仿宋" w:hAnsi="仿宋" w:eastAsia="仿宋" w:cs="仿宋"/>
          <w:b/>
          <w:color w:val="000000"/>
          <w:sz w:val="24"/>
          <w:szCs w:val="20"/>
          <w:highlight w:val="none"/>
        </w:rPr>
      </w:pPr>
      <w:r>
        <w:rPr>
          <w:rStyle w:val="889"/>
          <w:rFonts w:hint="eastAsia" w:ascii="仿宋" w:hAnsi="仿宋" w:eastAsia="仿宋" w:cs="仿宋"/>
          <w:b/>
          <w:color w:val="000000"/>
          <w:sz w:val="24"/>
          <w:szCs w:val="20"/>
          <w:highlight w:val="none"/>
          <w:lang w:eastAsia="zh-CN"/>
        </w:rPr>
        <w:t xml:space="preserve">七</w:t>
      </w:r>
      <w:r>
        <w:rPr>
          <w:rStyle w:val="889"/>
          <w:rFonts w:hint="eastAsia" w:ascii="仿宋" w:hAnsi="仿宋" w:eastAsia="仿宋" w:cs="仿宋"/>
          <w:b/>
          <w:color w:val="000000"/>
          <w:sz w:val="24"/>
          <w:szCs w:val="20"/>
          <w:highlight w:val="none"/>
        </w:rPr>
        <w:t xml:space="preserve">、售后服务要求</w:t>
      </w:r>
      <w:r>
        <w:rPr>
          <w:rStyle w:val="889"/>
          <w:rFonts w:hint="eastAsia" w:ascii="仿宋" w:hAnsi="仿宋" w:eastAsia="仿宋" w:cs="仿宋"/>
          <w:b/>
          <w:color w:val="000000"/>
          <w:sz w:val="24"/>
          <w:szCs w:val="20"/>
          <w:highlight w:val="none"/>
        </w:rPr>
      </w:r>
      <w:r/>
    </w:p>
    <w:p>
      <w:pPr>
        <w:pStyle w:val="1035"/>
        <w:ind w:firstLine="480"/>
        <w:spacing w:line="500" w:lineRule="exact"/>
        <w:rPr>
          <w:rStyle w:val="889"/>
          <w:rFonts w:hint="eastAsia" w:ascii="仿宋" w:hAnsi="仿宋" w:eastAsia="仿宋" w:cs="仿宋"/>
          <w:color w:val="000000"/>
          <w:sz w:val="24"/>
          <w:highlight w:val="none"/>
          <w:lang w:eastAsia="zh-CN"/>
        </w:rPr>
      </w:pPr>
      <w:r>
        <w:rPr>
          <w:rStyle w:val="889"/>
          <w:rFonts w:hint="eastAsia" w:ascii="仿宋" w:hAnsi="仿宋" w:eastAsia="仿宋" w:cs="仿宋"/>
          <w:color w:val="000000"/>
          <w:sz w:val="24"/>
          <w:highlight w:val="none"/>
        </w:rPr>
        <w:t xml:space="preserve">1、自接到</w:t>
      </w:r>
      <w:r>
        <w:rPr>
          <w:rStyle w:val="889"/>
          <w:rFonts w:hint="eastAsia" w:ascii="仿宋" w:hAnsi="仿宋" w:eastAsia="仿宋" w:cs="仿宋"/>
          <w:color w:val="000000"/>
          <w:sz w:val="24"/>
          <w:highlight w:val="none"/>
          <w:lang w:eastAsia="zh-CN"/>
        </w:rPr>
        <w:t xml:space="preserve">招标人</w:t>
      </w:r>
      <w:r>
        <w:rPr>
          <w:rStyle w:val="889"/>
          <w:rFonts w:hint="eastAsia" w:ascii="仿宋" w:hAnsi="仿宋" w:eastAsia="仿宋" w:cs="仿宋"/>
          <w:color w:val="000000"/>
          <w:sz w:val="24"/>
          <w:highlight w:val="none"/>
        </w:rPr>
        <w:t xml:space="preserve">报修通知起，</w:t>
      </w:r>
      <w:r>
        <w:rPr>
          <w:rStyle w:val="889"/>
          <w:rFonts w:hint="eastAsia" w:ascii="仿宋" w:hAnsi="仿宋" w:eastAsia="仿宋" w:cs="仿宋"/>
          <w:color w:val="000000"/>
          <w:sz w:val="24"/>
          <w:highlight w:val="none"/>
        </w:rPr>
        <w:t xml:space="preserve">中标单位在4小时内予以回应，在质量保修期内必须在得到通知后1-3日内派人到现场并解决问题。</w:t>
      </w:r>
      <w:r>
        <w:rPr>
          <w:rStyle w:val="889"/>
          <w:rFonts w:hint="eastAsia" w:ascii="仿宋" w:hAnsi="仿宋" w:eastAsia="仿宋" w:cs="仿宋"/>
          <w:color w:val="000000"/>
          <w:sz w:val="24"/>
          <w:highlight w:val="none"/>
          <w:lang w:eastAsia="zh-CN"/>
        </w:rPr>
      </w:r>
      <w:r/>
    </w:p>
    <w:p>
      <w:pPr>
        <w:pStyle w:val="1010"/>
        <w:ind w:firstLine="480"/>
        <w:spacing w:line="500" w:lineRule="exact"/>
        <w:rPr>
          <w:rStyle w:val="889"/>
          <w:rFonts w:hint="eastAsia" w:ascii="仿宋" w:hAnsi="仿宋" w:eastAsia="仿宋" w:cs="仿宋"/>
          <w:color w:val="000000"/>
          <w:sz w:val="24"/>
          <w:highlight w:val="none"/>
        </w:rPr>
      </w:pPr>
      <w:r>
        <w:rPr>
          <w:rStyle w:val="889"/>
          <w:rFonts w:hint="eastAsia" w:ascii="仿宋" w:hAnsi="仿宋" w:eastAsia="仿宋" w:cs="仿宋"/>
          <w:color w:val="000000"/>
          <w:sz w:val="24"/>
          <w:highlight w:val="none"/>
        </w:rPr>
        <w:t xml:space="preserve">2、在设备遭遇雷击、洪水等不可抗拒因素损坏情况，乙方应提供及时维修服务，并只收取维修所发生的成本费用。</w:t>
      </w:r>
      <w:r>
        <w:rPr>
          <w:rStyle w:val="889"/>
          <w:rFonts w:hint="eastAsia" w:ascii="仿宋" w:hAnsi="仿宋" w:eastAsia="仿宋" w:cs="仿宋"/>
          <w:color w:val="000000"/>
          <w:sz w:val="24"/>
          <w:highlight w:val="none"/>
        </w:rPr>
      </w:r>
      <w:r/>
    </w:p>
    <w:p>
      <w:pPr>
        <w:pStyle w:val="1010"/>
        <w:ind w:firstLine="482"/>
        <w:spacing w:line="500" w:lineRule="exact"/>
        <w:rPr>
          <w:rStyle w:val="889"/>
          <w:rFonts w:hint="eastAsia" w:ascii="仿宋" w:hAnsi="仿宋" w:eastAsia="仿宋" w:cs="仿宋"/>
          <w:b/>
          <w:color w:val="000000"/>
          <w:sz w:val="24"/>
          <w:szCs w:val="20"/>
          <w:highlight w:val="none"/>
        </w:rPr>
      </w:pPr>
      <w:r>
        <w:rPr>
          <w:rStyle w:val="889"/>
          <w:rFonts w:hint="eastAsia" w:ascii="仿宋" w:hAnsi="仿宋" w:eastAsia="仿宋" w:cs="仿宋"/>
          <w:b/>
          <w:color w:val="000000"/>
          <w:sz w:val="24"/>
          <w:szCs w:val="20"/>
          <w:highlight w:val="none"/>
          <w:lang w:eastAsia="zh-CN"/>
        </w:rPr>
        <w:t xml:space="preserve">八</w:t>
      </w:r>
      <w:r>
        <w:rPr>
          <w:rStyle w:val="889"/>
          <w:rFonts w:hint="eastAsia" w:ascii="仿宋" w:hAnsi="仿宋" w:eastAsia="仿宋" w:cs="仿宋"/>
          <w:b/>
          <w:color w:val="000000"/>
          <w:sz w:val="24"/>
          <w:szCs w:val="20"/>
          <w:highlight w:val="none"/>
        </w:rPr>
        <w:t xml:space="preserve">、其他要求</w:t>
      </w:r>
      <w:r>
        <w:rPr>
          <w:rStyle w:val="889"/>
          <w:rFonts w:hint="eastAsia" w:ascii="仿宋" w:hAnsi="仿宋" w:eastAsia="仿宋" w:cs="仿宋"/>
          <w:b/>
          <w:color w:val="000000"/>
          <w:sz w:val="24"/>
          <w:szCs w:val="20"/>
          <w:highlight w:val="none"/>
        </w:rPr>
      </w:r>
      <w:r/>
    </w:p>
    <w:p>
      <w:pPr>
        <w:pStyle w:val="1010"/>
        <w:ind w:firstLine="480"/>
        <w:spacing w:line="500" w:lineRule="exact"/>
        <w:rPr>
          <w:rStyle w:val="889"/>
          <w:rFonts w:hint="eastAsia" w:ascii="仿宋" w:hAnsi="仿宋" w:eastAsia="仿宋" w:cs="仿宋"/>
          <w:color w:val="000000"/>
          <w:sz w:val="24"/>
          <w:highlight w:val="none"/>
        </w:rPr>
      </w:pPr>
      <w:r>
        <w:rPr>
          <w:rStyle w:val="889"/>
          <w:rFonts w:hint="eastAsia" w:ascii="仿宋" w:hAnsi="仿宋" w:eastAsia="仿宋" w:cs="仿宋"/>
          <w:color w:val="000000"/>
          <w:sz w:val="24"/>
          <w:highlight w:val="none"/>
          <w:lang w:val="en-US" w:eastAsia="zh-CN"/>
        </w:rPr>
        <w:t xml:space="preserve">1、</w:t>
      </w:r>
      <w:r>
        <w:rPr>
          <w:rStyle w:val="889"/>
          <w:rFonts w:hint="eastAsia" w:ascii="仿宋" w:hAnsi="仿宋" w:eastAsia="仿宋" w:cs="仿宋"/>
          <w:color w:val="000000"/>
          <w:sz w:val="24"/>
          <w:highlight w:val="none"/>
        </w:rPr>
        <w:t xml:space="preserve">设备安装完成并交付使用前非采购单位原因造成的设备损坏、遗失由中标单位承担责任。</w:t>
      </w:r>
      <w:r>
        <w:rPr>
          <w:rStyle w:val="889"/>
          <w:rFonts w:hint="eastAsia" w:ascii="仿宋" w:hAnsi="仿宋" w:eastAsia="仿宋" w:cs="仿宋"/>
          <w:color w:val="000000"/>
          <w:sz w:val="24"/>
          <w:highlight w:val="none"/>
        </w:rPr>
      </w:r>
      <w:r/>
    </w:p>
    <w:p>
      <w:pPr>
        <w:pStyle w:val="1010"/>
        <w:ind w:firstLine="480"/>
        <w:spacing w:line="500" w:lineRule="exact"/>
        <w:rPr>
          <w:rStyle w:val="889"/>
          <w:rFonts w:hint="eastAsia" w:ascii="仿宋" w:hAnsi="仿宋" w:eastAsia="仿宋" w:cs="仿宋"/>
          <w:color w:val="000000"/>
          <w:sz w:val="24"/>
          <w:highlight w:val="none"/>
        </w:rPr>
      </w:pPr>
      <w:r>
        <w:rPr>
          <w:rStyle w:val="889"/>
          <w:rFonts w:hint="eastAsia" w:ascii="仿宋" w:hAnsi="仿宋" w:eastAsia="仿宋" w:cs="仿宋"/>
          <w:color w:val="000000"/>
          <w:sz w:val="24"/>
          <w:highlight w:val="none"/>
          <w:lang w:val="en-US" w:eastAsia="zh-CN"/>
        </w:rPr>
        <w:t xml:space="preserve">2、</w:t>
      </w:r>
      <w:r>
        <w:rPr>
          <w:rStyle w:val="889"/>
          <w:rFonts w:hint="eastAsia" w:ascii="仿宋" w:hAnsi="仿宋" w:eastAsia="仿宋" w:cs="仿宋"/>
          <w:color w:val="000000"/>
          <w:sz w:val="24"/>
          <w:highlight w:val="none"/>
        </w:rPr>
        <w:t xml:space="preserve">中标单位所提供的产品须为原厂全新正品，品牌、型号、参数、功能须全部满足采购单位要求，否则视为无效标。</w:t>
      </w:r>
      <w:r>
        <w:rPr>
          <w:rStyle w:val="889"/>
          <w:rFonts w:hint="eastAsia" w:ascii="仿宋" w:hAnsi="仿宋" w:eastAsia="仿宋" w:cs="仿宋"/>
          <w:color w:val="000000"/>
          <w:sz w:val="24"/>
          <w:highlight w:val="none"/>
        </w:rPr>
      </w:r>
      <w:r/>
    </w:p>
    <w:p>
      <w:pPr>
        <w:pStyle w:val="1010"/>
        <w:ind w:firstLine="480"/>
        <w:spacing w:line="500" w:lineRule="exact"/>
        <w:rPr>
          <w:rStyle w:val="889"/>
          <w:rFonts w:hint="eastAsia" w:ascii="仿宋" w:hAnsi="仿宋" w:eastAsia="仿宋" w:cs="仿宋"/>
          <w:color w:val="000000"/>
          <w:sz w:val="24"/>
          <w:highlight w:val="none"/>
          <w:lang w:val="en-US" w:eastAsia="zh-CN"/>
        </w:rPr>
      </w:pPr>
      <w:r>
        <w:rPr>
          <w:rStyle w:val="889"/>
          <w:rFonts w:hint="eastAsia" w:ascii="仿宋" w:hAnsi="仿宋" w:eastAsia="仿宋" w:cs="仿宋"/>
          <w:color w:val="000000"/>
          <w:sz w:val="24"/>
          <w:highlight w:val="none"/>
          <w:lang w:val="en-US" w:eastAsia="zh-CN"/>
        </w:rPr>
        <w:t xml:space="preserve">3、</w:t>
      </w:r>
      <w:r>
        <w:rPr>
          <w:rStyle w:val="889"/>
          <w:rFonts w:hint="eastAsia" w:ascii="仿宋" w:hAnsi="仿宋" w:eastAsia="仿宋" w:cs="仿宋"/>
          <w:color w:val="000000"/>
          <w:sz w:val="24"/>
          <w:highlight w:val="none"/>
        </w:rPr>
        <w:t xml:space="preserve">投标人报价时应充分考虑所有可能影响到报价的因素，一旦评标结束最终中标，总价将包定，不予调整。如发生漏、缺、少项，都将被认为是成交</w:t>
      </w:r>
      <w:r>
        <w:rPr>
          <w:rStyle w:val="889"/>
          <w:rFonts w:hint="eastAsia" w:ascii="仿宋" w:hAnsi="仿宋" w:eastAsia="仿宋" w:cs="仿宋"/>
          <w:color w:val="000000"/>
          <w:sz w:val="24"/>
          <w:highlight w:val="none"/>
          <w:lang w:eastAsia="zh-CN"/>
        </w:rPr>
        <w:t xml:space="preserve">投标人</w:t>
      </w:r>
      <w:r>
        <w:rPr>
          <w:rStyle w:val="889"/>
          <w:rFonts w:hint="eastAsia" w:ascii="仿宋" w:hAnsi="仿宋" w:eastAsia="仿宋" w:cs="仿宋"/>
          <w:color w:val="000000"/>
          <w:sz w:val="24"/>
          <w:highlight w:val="none"/>
        </w:rPr>
        <w:t xml:space="preserve">的报价让利行为，损失自负。</w:t>
      </w:r>
      <w:r>
        <w:rPr>
          <w:rStyle w:val="889"/>
          <w:rFonts w:hint="eastAsia" w:ascii="仿宋" w:hAnsi="仿宋" w:eastAsia="仿宋" w:cs="仿宋"/>
          <w:color w:val="000000"/>
          <w:sz w:val="24"/>
          <w:highlight w:val="none"/>
          <w:lang w:val="en-US" w:eastAsia="zh-CN"/>
        </w:rPr>
      </w:r>
      <w:r/>
    </w:p>
    <w:p>
      <w:pPr>
        <w:pStyle w:val="1010"/>
        <w:ind w:firstLine="482"/>
        <w:spacing w:line="500" w:lineRule="exact"/>
        <w:rPr>
          <w:rStyle w:val="889"/>
          <w:rFonts w:hint="eastAsia" w:ascii="仿宋" w:hAnsi="仿宋" w:eastAsia="仿宋" w:cs="仿宋"/>
          <w:b/>
          <w:color w:val="000000"/>
          <w:sz w:val="24"/>
          <w:szCs w:val="20"/>
          <w:highlight w:val="none"/>
          <w:lang w:eastAsia="zh-CN"/>
        </w:rPr>
      </w:pPr>
      <w:r>
        <w:rPr>
          <w:rStyle w:val="889"/>
          <w:rFonts w:hint="eastAsia" w:ascii="仿宋" w:hAnsi="仿宋" w:eastAsia="仿宋" w:cs="仿宋"/>
          <w:b/>
          <w:color w:val="000000"/>
          <w:sz w:val="24"/>
          <w:szCs w:val="20"/>
          <w:highlight w:val="none"/>
          <w:lang w:eastAsia="zh-CN"/>
        </w:rPr>
        <w:t xml:space="preserve">九、违约条款</w:t>
      </w:r>
      <w:r>
        <w:rPr>
          <w:rStyle w:val="889"/>
          <w:rFonts w:hint="eastAsia" w:ascii="仿宋" w:hAnsi="仿宋" w:eastAsia="仿宋" w:cs="仿宋"/>
          <w:b/>
          <w:color w:val="000000"/>
          <w:sz w:val="24"/>
          <w:szCs w:val="20"/>
          <w:highlight w:val="none"/>
          <w:lang w:eastAsia="zh-CN"/>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（一）乙方不按期完成合同约定的内容，应向甲方支付违约金，除甲方或不可抗力造成原因外，每延迟交付一天，按合同总价款的</w:t>
      </w:r>
      <w:r>
        <w:rPr>
          <w:rStyle w:val="889"/>
          <w:rFonts w:hint="eastAsia" w:ascii="仿宋" w:hAnsi="仿宋" w:eastAsia="仿宋" w:cs="仿宋"/>
          <w:color w:val="000000"/>
          <w:sz w:val="24"/>
          <w:szCs w:val="24"/>
          <w:highlight w:val="none"/>
          <w:u w:val="single"/>
        </w:rPr>
        <w:t xml:space="preserve">0.5%/日支付</w:t>
      </w:r>
      <w:r>
        <w:rPr>
          <w:rStyle w:val="889"/>
          <w:rFonts w:hint="eastAsia" w:ascii="仿宋" w:hAnsi="仿宋" w:eastAsia="仿宋" w:cs="仿宋"/>
          <w:color w:val="000000"/>
          <w:sz w:val="24"/>
          <w:szCs w:val="24"/>
          <w:highlight w:val="none"/>
        </w:rPr>
        <w:t xml:space="preserve">违约金，违约金可直接从履约保证金中扣除;延期超过10日，甲方有权强制解除合同。</w:t>
      </w:r>
      <w:r>
        <w:rPr>
          <w:rStyle w:val="889"/>
          <w:rFonts w:hint="eastAsia" w:ascii="仿宋" w:hAnsi="仿宋" w:eastAsia="仿宋" w:cs="仿宋"/>
          <w:color w:val="000000"/>
          <w:sz w:val="24"/>
          <w:szCs w:val="24"/>
          <w:highlight w:val="none"/>
        </w:rPr>
      </w:r>
      <w:r/>
    </w:p>
    <w:p>
      <w:pPr>
        <w:pStyle w:val="1034"/>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（二）乙方所供货物</w:t>
      </w:r>
      <w:r>
        <w:rPr>
          <w:rStyle w:val="889"/>
          <w:rFonts w:hint="eastAsia" w:ascii="仿宋" w:hAnsi="仿宋" w:eastAsia="仿宋" w:cs="仿宋"/>
          <w:color w:val="000000"/>
          <w:sz w:val="24"/>
          <w:szCs w:val="24"/>
          <w:highlight w:val="none"/>
          <w:lang w:eastAsia="zh-CN"/>
        </w:rPr>
        <w:t xml:space="preserve">的</w:t>
      </w:r>
      <w:r>
        <w:rPr>
          <w:rStyle w:val="889"/>
          <w:rFonts w:hint="eastAsia" w:ascii="仿宋" w:hAnsi="仿宋" w:eastAsia="仿宋" w:cs="仿宋"/>
          <w:color w:val="000000"/>
          <w:sz w:val="24"/>
          <w:szCs w:val="24"/>
          <w:highlight w:val="none"/>
        </w:rPr>
        <w:t xml:space="preserve">型号、规格、质量不符合规定的，由其负责包换，并承担调换或退货而支付的实际费用。</w:t>
      </w:r>
      <w:r>
        <w:rPr>
          <w:rStyle w:val="889"/>
          <w:rFonts w:hint="eastAsia" w:ascii="仿宋" w:hAnsi="仿宋" w:eastAsia="仿宋" w:cs="仿宋"/>
          <w:color w:val="000000"/>
          <w:sz w:val="24"/>
          <w:szCs w:val="24"/>
          <w:highlight w:val="none"/>
        </w:rPr>
      </w:r>
      <w:r/>
    </w:p>
    <w:p>
      <w:pPr>
        <w:pStyle w:val="1034"/>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（三）非因甲方原因，乙方不履行本合同规定的义务，致使工作延误，甲方有权要求其强制履行或解除合同，并要求乙方等额赔偿由此造成的一切损失。</w:t>
      </w:r>
      <w:r>
        <w:rPr>
          <w:rStyle w:val="889"/>
          <w:rFonts w:hint="eastAsia" w:ascii="仿宋" w:hAnsi="仿宋" w:eastAsia="仿宋" w:cs="仿宋"/>
          <w:color w:val="000000"/>
          <w:sz w:val="24"/>
          <w:szCs w:val="24"/>
          <w:highlight w:val="none"/>
        </w:rPr>
      </w:r>
      <w:r/>
    </w:p>
    <w:p>
      <w:pPr>
        <w:pStyle w:val="1034"/>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（四）本项目不得转让分包，如有发生，除没收其履约保证金外，无条件清理退场，所造成的一切损失由乙方负责。</w:t>
      </w:r>
      <w:r>
        <w:rPr>
          <w:rStyle w:val="889"/>
          <w:rFonts w:hint="eastAsia" w:ascii="仿宋" w:hAnsi="仿宋" w:eastAsia="仿宋" w:cs="仿宋"/>
          <w:color w:val="000000"/>
          <w:sz w:val="24"/>
          <w:szCs w:val="24"/>
          <w:highlight w:val="none"/>
        </w:rPr>
      </w:r>
      <w:r/>
    </w:p>
    <w:p>
      <w:pPr>
        <w:pStyle w:val="1034"/>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（五）甲方未按约定期限付款的，除向乙方支付货款外，须按中国人民银行</w:t>
      </w:r>
      <w:r>
        <w:rPr>
          <w:rStyle w:val="889"/>
          <w:rFonts w:hint="eastAsia" w:ascii="仿宋" w:hAnsi="仿宋" w:eastAsia="仿宋" w:cs="仿宋"/>
          <w:color w:val="000000"/>
          <w:sz w:val="24"/>
          <w:szCs w:val="24"/>
          <w:highlight w:val="none"/>
          <w:lang w:eastAsia="zh-CN"/>
        </w:rPr>
        <w:t xml:space="preserve">同息贷款利率</w:t>
      </w:r>
      <w:r>
        <w:rPr>
          <w:rStyle w:val="889"/>
          <w:rFonts w:hint="eastAsia" w:ascii="仿宋" w:hAnsi="仿宋" w:eastAsia="仿宋" w:cs="仿宋"/>
          <w:color w:val="000000"/>
          <w:sz w:val="24"/>
          <w:szCs w:val="24"/>
          <w:highlight w:val="none"/>
        </w:rPr>
        <w:t xml:space="preserve">向乙方支付滞纳金。</w:t>
      </w:r>
      <w:r>
        <w:rPr>
          <w:rStyle w:val="889"/>
          <w:rFonts w:hint="eastAsia" w:ascii="仿宋" w:hAnsi="仿宋" w:eastAsia="仿宋" w:cs="仿宋"/>
          <w:color w:val="000000"/>
          <w:sz w:val="24"/>
          <w:szCs w:val="24"/>
          <w:highlight w:val="none"/>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lang w:eastAsia="zh-CN"/>
        </w:rPr>
        <w:t xml:space="preserve">十</w:t>
      </w:r>
      <w:r>
        <w:rPr>
          <w:rStyle w:val="889"/>
          <w:rFonts w:hint="eastAsia" w:ascii="仿宋" w:hAnsi="仿宋" w:eastAsia="仿宋" w:cs="仿宋"/>
          <w:b/>
          <w:color w:val="000000"/>
          <w:sz w:val="24"/>
          <w:szCs w:val="24"/>
          <w:highlight w:val="none"/>
        </w:rPr>
        <w:t xml:space="preserve">、知识产权</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rPr>
          <w:rStyle w:val="889"/>
          <w:rFonts w:hint="eastAsia" w:ascii="仿宋" w:hAnsi="仿宋" w:eastAsia="仿宋" w:cs="仿宋"/>
          <w:color w:val="000000"/>
          <w:sz w:val="24"/>
          <w:szCs w:val="24"/>
          <w:highlight w:val="none"/>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lang w:eastAsia="zh-CN"/>
        </w:rPr>
        <w:t xml:space="preserve">十一</w:t>
      </w:r>
      <w:r>
        <w:rPr>
          <w:rStyle w:val="889"/>
          <w:rFonts w:hint="eastAsia" w:ascii="仿宋" w:hAnsi="仿宋" w:eastAsia="仿宋" w:cs="仿宋"/>
          <w:b/>
          <w:color w:val="000000"/>
          <w:sz w:val="24"/>
          <w:szCs w:val="24"/>
          <w:highlight w:val="none"/>
        </w:rPr>
        <w:t xml:space="preserve">、合同生效及审核</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本合同经甲方、乙方签字盖章后生效，合同签订的内容不能超出招标文件和投标文件的实质性内容。</w:t>
      </w:r>
      <w:r>
        <w:rPr>
          <w:rStyle w:val="889"/>
          <w:rFonts w:hint="eastAsia" w:ascii="仿宋" w:hAnsi="仿宋" w:eastAsia="仿宋" w:cs="仿宋"/>
          <w:color w:val="000000"/>
          <w:sz w:val="24"/>
          <w:szCs w:val="24"/>
          <w:highlight w:val="none"/>
        </w:rPr>
      </w:r>
      <w:r/>
    </w:p>
    <w:p>
      <w:pPr>
        <w:pStyle w:val="1032"/>
        <w:numPr>
          <w:ilvl w:val="0"/>
          <w:numId w:val="0"/>
        </w:numPr>
        <w:ind w:left="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lang w:eastAsia="zh-CN"/>
        </w:rPr>
        <w:t xml:space="preserve">十二、</w:t>
      </w:r>
      <w:r>
        <w:rPr>
          <w:rStyle w:val="889"/>
          <w:rFonts w:hint="eastAsia" w:ascii="仿宋" w:hAnsi="仿宋" w:eastAsia="仿宋" w:cs="仿宋"/>
          <w:b/>
          <w:color w:val="000000"/>
          <w:sz w:val="24"/>
          <w:szCs w:val="24"/>
          <w:highlight w:val="none"/>
        </w:rPr>
        <w:t xml:space="preserve">合同的组成部分</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lang w:eastAsia="zh-CN"/>
        </w:rPr>
      </w:pPr>
      <w:r>
        <w:rPr>
          <w:rStyle w:val="889"/>
          <w:rFonts w:hint="eastAsia" w:ascii="仿宋" w:hAnsi="仿宋" w:eastAsia="仿宋" w:cs="仿宋"/>
          <w:color w:val="000000"/>
          <w:sz w:val="24"/>
          <w:szCs w:val="24"/>
          <w:highlight w:val="none"/>
        </w:rPr>
        <w:t xml:space="preserve">本合同条款、中标通知书、招标文件、投标文件及投标人在开标时的书面承诺等构成合同的组成部分。</w:t>
      </w:r>
      <w:r>
        <w:rPr>
          <w:rStyle w:val="889"/>
          <w:rFonts w:hint="eastAsia" w:ascii="仿宋" w:hAnsi="仿宋" w:eastAsia="仿宋" w:cs="仿宋"/>
          <w:color w:val="000000"/>
          <w:sz w:val="24"/>
          <w:szCs w:val="24"/>
          <w:highlight w:val="none"/>
          <w:lang w:eastAsia="zh-CN"/>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lang w:eastAsia="zh-CN"/>
        </w:rPr>
        <w:t xml:space="preserve">十三</w:t>
      </w:r>
      <w:r>
        <w:rPr>
          <w:rStyle w:val="889"/>
          <w:rFonts w:hint="eastAsia" w:ascii="仿宋" w:hAnsi="仿宋" w:eastAsia="仿宋" w:cs="仿宋"/>
          <w:b/>
          <w:color w:val="000000"/>
          <w:sz w:val="24"/>
          <w:szCs w:val="24"/>
          <w:highlight w:val="none"/>
        </w:rPr>
        <w:t xml:space="preserve">、本合同</w:t>
      </w:r>
      <w:r>
        <w:rPr>
          <w:rStyle w:val="889"/>
          <w:rFonts w:hint="eastAsia" w:ascii="仿宋" w:hAnsi="仿宋" w:eastAsia="仿宋" w:cs="仿宋"/>
          <w:b/>
          <w:color w:val="000000"/>
          <w:sz w:val="24"/>
          <w:szCs w:val="24"/>
          <w:highlight w:val="none"/>
          <w:lang w:eastAsia="zh-CN"/>
        </w:rPr>
        <w:t xml:space="preserve">壹</w:t>
      </w:r>
      <w:r>
        <w:rPr>
          <w:rStyle w:val="889"/>
          <w:rFonts w:hint="eastAsia" w:ascii="仿宋" w:hAnsi="仿宋" w:eastAsia="仿宋" w:cs="仿宋"/>
          <w:b/>
          <w:color w:val="000000"/>
          <w:sz w:val="24"/>
          <w:szCs w:val="24"/>
          <w:highlight w:val="none"/>
        </w:rPr>
        <w:t xml:space="preserve">式肆份，以中文书写，甲方、乙方各执贰份。</w:t>
      </w:r>
      <w:r>
        <w:rPr>
          <w:rStyle w:val="889"/>
          <w:rFonts w:hint="eastAsia" w:ascii="仿宋" w:hAnsi="仿宋" w:eastAsia="仿宋" w:cs="仿宋"/>
          <w:b/>
          <w:color w:val="000000"/>
          <w:sz w:val="24"/>
          <w:szCs w:val="24"/>
          <w:highlight w:val="none"/>
        </w:rPr>
      </w:r>
      <w:r/>
    </w:p>
    <w:p>
      <w:pPr>
        <w:pStyle w:val="1032"/>
        <w:ind w:left="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rPr>
        <w:t xml:space="preserve">十</w:t>
      </w:r>
      <w:r>
        <w:rPr>
          <w:rStyle w:val="889"/>
          <w:rFonts w:hint="eastAsia" w:ascii="仿宋" w:hAnsi="仿宋" w:eastAsia="仿宋" w:cs="仿宋"/>
          <w:b/>
          <w:color w:val="000000"/>
          <w:sz w:val="24"/>
          <w:szCs w:val="24"/>
          <w:highlight w:val="none"/>
          <w:lang w:eastAsia="zh-CN"/>
        </w:rPr>
        <w:t xml:space="preserve">四</w:t>
      </w:r>
      <w:r>
        <w:rPr>
          <w:rStyle w:val="889"/>
          <w:rFonts w:hint="eastAsia" w:ascii="仿宋" w:hAnsi="仿宋" w:eastAsia="仿宋" w:cs="仿宋"/>
          <w:b/>
          <w:color w:val="000000"/>
          <w:sz w:val="24"/>
          <w:szCs w:val="24"/>
          <w:highlight w:val="none"/>
        </w:rPr>
        <w:t xml:space="preserve">、本合同一切未尽事宜，按合同法有关规定执行，无相关规定的，由甲乙双方协商解决。</w:t>
      </w:r>
      <w:r>
        <w:rPr>
          <w:rStyle w:val="889"/>
          <w:rFonts w:hint="eastAsia" w:ascii="仿宋" w:hAnsi="仿宋" w:eastAsia="仿宋" w:cs="仿宋"/>
          <w:b/>
          <w:color w:val="000000"/>
          <w:sz w:val="24"/>
          <w:szCs w:val="24"/>
          <w:highlight w:val="none"/>
        </w:rPr>
      </w:r>
      <w:r/>
    </w:p>
    <w:p>
      <w:pPr>
        <w:pStyle w:val="1038"/>
        <w:jc w:val="center"/>
        <w:rPr>
          <w:rStyle w:val="889"/>
          <w:rFonts w:hint="eastAsia" w:ascii="仿宋" w:hAnsi="仿宋" w:eastAsia="仿宋" w:cs="仿宋"/>
          <w:color w:val="000000"/>
          <w:sz w:val="24"/>
          <w:szCs w:val="24"/>
          <w:highlight w:val="none"/>
        </w:rPr>
      </w:pPr>
      <w:r/>
      <w:bookmarkStart w:id="203" w:name="_Toc24653762"/>
      <w:r/>
      <w:bookmarkStart w:id="204" w:name="_Toc514426472"/>
      <w:r/>
      <w:bookmarkStart w:id="205" w:name="_Toc394939096"/>
      <w:r/>
      <w:bookmarkStart w:id="206" w:name="_Toc17969"/>
      <w:r/>
      <w:bookmarkStart w:id="207" w:name="_Toc394939153"/>
      <w:r/>
      <w:bookmarkStart w:id="208" w:name="_Toc473126882"/>
      <w:r/>
      <w:bookmarkStart w:id="209" w:name="_Toc24658094"/>
      <w:r/>
      <w:bookmarkStart w:id="210" w:name="_Toc19622844"/>
      <w:r>
        <w:rPr>
          <w:rStyle w:val="889"/>
          <w:rFonts w:hint="eastAsia" w:ascii="仿宋" w:hAnsi="仿宋" w:eastAsia="仿宋" w:cs="仿宋"/>
          <w:color w:val="000000"/>
          <w:sz w:val="24"/>
          <w:szCs w:val="24"/>
          <w:highlight w:val="none"/>
        </w:rPr>
        <w:t xml:space="preserve">通用条款</w:t>
      </w:r>
      <w:bookmarkEnd w:id="203"/>
      <w:r/>
      <w:bookmarkEnd w:id="204"/>
      <w:r/>
      <w:bookmarkEnd w:id="205"/>
      <w:r/>
      <w:bookmarkEnd w:id="206"/>
      <w:r/>
      <w:bookmarkEnd w:id="207"/>
      <w:r/>
      <w:bookmarkEnd w:id="208"/>
      <w:r/>
      <w:bookmarkEnd w:id="209"/>
      <w:r/>
      <w:bookmarkEnd w:id="210"/>
      <w:r>
        <w:rPr>
          <w:rStyle w:val="889"/>
          <w:rFonts w:hint="eastAsia" w:ascii="仿宋" w:hAnsi="仿宋" w:eastAsia="仿宋" w:cs="仿宋"/>
          <w:color w:val="000000"/>
          <w:sz w:val="24"/>
          <w:szCs w:val="24"/>
          <w:highlight w:val="none"/>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rPr>
        <w:t xml:space="preserve">十</w:t>
      </w:r>
      <w:r>
        <w:rPr>
          <w:rStyle w:val="889"/>
          <w:rFonts w:hint="eastAsia" w:ascii="仿宋" w:hAnsi="仿宋" w:eastAsia="仿宋" w:cs="仿宋"/>
          <w:b/>
          <w:color w:val="000000"/>
          <w:sz w:val="24"/>
          <w:szCs w:val="24"/>
          <w:highlight w:val="none"/>
          <w:lang w:eastAsia="zh-CN"/>
        </w:rPr>
        <w:t xml:space="preserve">五</w:t>
      </w:r>
      <w:r>
        <w:rPr>
          <w:rStyle w:val="889"/>
          <w:rFonts w:hint="eastAsia" w:ascii="仿宋" w:hAnsi="仿宋" w:eastAsia="仿宋" w:cs="仿宋"/>
          <w:b/>
          <w:color w:val="000000"/>
          <w:sz w:val="24"/>
          <w:szCs w:val="24"/>
          <w:highlight w:val="none"/>
        </w:rPr>
        <w:t xml:space="preserve">、词语涵义</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（一）合同：甲乙双方签署的、合同格式中载明的甲方与乙方所达成的协议，包括所有的附件、附录和构成合同的所有文件。</w:t>
      </w:r>
      <w:r>
        <w:rPr>
          <w:rStyle w:val="889"/>
          <w:rFonts w:hint="eastAsia" w:ascii="仿宋" w:hAnsi="仿宋" w:eastAsia="仿宋" w:cs="仿宋"/>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（二）合同价：根据合同规定，乙方在正确地完全履行合同义务后甲方应支付给卖方的价格。</w:t>
      </w:r>
      <w:r>
        <w:rPr>
          <w:rStyle w:val="889"/>
          <w:rFonts w:hint="eastAsia" w:ascii="仿宋" w:hAnsi="仿宋" w:eastAsia="仿宋" w:cs="仿宋"/>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（三）服务：根据合同规定乙方承担与项目有关的辅助服务，如运输、保险以及其它的伴随服务，比如提供技术援助、培训和其他类似的应承担的义务。</w:t>
      </w:r>
      <w:r>
        <w:rPr>
          <w:rStyle w:val="889"/>
          <w:rFonts w:hint="eastAsia" w:ascii="仿宋" w:hAnsi="仿宋" w:eastAsia="仿宋" w:cs="仿宋"/>
          <w:color w:val="000000"/>
          <w:sz w:val="24"/>
          <w:szCs w:val="24"/>
          <w:highlight w:val="none"/>
        </w:rPr>
      </w:r>
      <w:r/>
    </w:p>
    <w:p>
      <w:pPr>
        <w:pStyle w:val="1032"/>
        <w:ind w:firstLine="480"/>
        <w:spacing w:before="19" w:line="520" w:lineRule="exact"/>
        <w:widowControl/>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（五）甲方：采购单位，即</w:t>
      </w:r>
      <w:r>
        <w:rPr>
          <w:rStyle w:val="889"/>
          <w:rFonts w:hint="eastAsia" w:ascii="仿宋" w:hAnsi="仿宋" w:eastAsia="仿宋" w:cs="仿宋"/>
          <w:color w:val="000000"/>
          <w:sz w:val="24"/>
          <w:szCs w:val="24"/>
          <w:highlight w:val="none"/>
          <w:u w:val="single"/>
          <w:lang w:eastAsia="zh-CN"/>
        </w:rPr>
        <w:t xml:space="preserve">宿迁市应急管理局</w:t>
      </w:r>
      <w:r>
        <w:rPr>
          <w:rStyle w:val="889"/>
          <w:rFonts w:hint="eastAsia" w:ascii="仿宋" w:hAnsi="仿宋" w:eastAsia="仿宋" w:cs="仿宋"/>
          <w:color w:val="000000"/>
          <w:sz w:val="24"/>
          <w:szCs w:val="24"/>
          <w:highlight w:val="none"/>
        </w:rPr>
        <w:t xml:space="preserve">。</w:t>
      </w:r>
      <w:r>
        <w:rPr>
          <w:rStyle w:val="889"/>
          <w:rFonts w:hint="eastAsia" w:ascii="仿宋" w:hAnsi="仿宋" w:eastAsia="仿宋" w:cs="仿宋"/>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（六）乙方：提供服务的公司或实体，即。</w:t>
      </w:r>
      <w:r>
        <w:rPr>
          <w:rStyle w:val="889"/>
          <w:rFonts w:hint="eastAsia" w:ascii="仿宋" w:hAnsi="仿宋" w:eastAsia="仿宋" w:cs="仿宋"/>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（七）不可抗力：指不能预见、不能避免和不能克服的客观情况，如战争、动乱、空中飞行物体坠落或其它非甲乙方责任造成的爆炸、火灾，以及协议条款约定等级以上的风、雨、雪、地震等。</w:t>
      </w:r>
      <w:r>
        <w:rPr>
          <w:rStyle w:val="889"/>
          <w:rFonts w:hint="eastAsia" w:ascii="仿宋" w:hAnsi="仿宋" w:eastAsia="仿宋" w:cs="仿宋"/>
          <w:color w:val="000000"/>
          <w:sz w:val="24"/>
          <w:szCs w:val="24"/>
          <w:highlight w:val="none"/>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rPr>
        <w:t xml:space="preserve">十</w:t>
      </w:r>
      <w:r>
        <w:rPr>
          <w:rStyle w:val="889"/>
          <w:rFonts w:hint="eastAsia" w:ascii="仿宋" w:hAnsi="仿宋" w:eastAsia="仿宋" w:cs="仿宋"/>
          <w:b/>
          <w:color w:val="000000"/>
          <w:sz w:val="24"/>
          <w:szCs w:val="24"/>
          <w:highlight w:val="none"/>
          <w:lang w:eastAsia="zh-CN"/>
        </w:rPr>
        <w:t xml:space="preserve">六</w:t>
      </w:r>
      <w:r>
        <w:rPr>
          <w:rStyle w:val="889"/>
          <w:rFonts w:hint="eastAsia" w:ascii="仿宋" w:hAnsi="仿宋" w:eastAsia="仿宋" w:cs="仿宋"/>
          <w:b/>
          <w:color w:val="000000"/>
          <w:sz w:val="24"/>
          <w:szCs w:val="24"/>
          <w:highlight w:val="none"/>
        </w:rPr>
        <w:t xml:space="preserve">、技术规格</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乙方所提供货物的技术规格应与招标文件规定的技术规格以及所附的技术规格响应表相一致。</w:t>
      </w:r>
      <w:r>
        <w:rPr>
          <w:rStyle w:val="889"/>
          <w:rFonts w:hint="eastAsia" w:ascii="仿宋" w:hAnsi="仿宋" w:eastAsia="仿宋" w:cs="仿宋"/>
          <w:color w:val="000000"/>
          <w:sz w:val="24"/>
          <w:szCs w:val="24"/>
          <w:highlight w:val="none"/>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rPr>
        <w:t xml:space="preserve">十</w:t>
      </w:r>
      <w:r>
        <w:rPr>
          <w:rStyle w:val="889"/>
          <w:rFonts w:hint="eastAsia" w:ascii="仿宋" w:hAnsi="仿宋" w:eastAsia="仿宋" w:cs="仿宋"/>
          <w:b/>
          <w:color w:val="000000"/>
          <w:sz w:val="24"/>
          <w:szCs w:val="24"/>
          <w:highlight w:val="none"/>
          <w:lang w:eastAsia="zh-CN"/>
        </w:rPr>
        <w:t xml:space="preserve">七</w:t>
      </w:r>
      <w:r>
        <w:rPr>
          <w:rStyle w:val="889"/>
          <w:rFonts w:hint="eastAsia" w:ascii="仿宋" w:hAnsi="仿宋" w:eastAsia="仿宋" w:cs="仿宋"/>
          <w:b/>
          <w:color w:val="000000"/>
          <w:sz w:val="24"/>
          <w:szCs w:val="24"/>
          <w:highlight w:val="none"/>
        </w:rPr>
        <w:t xml:space="preserve">、专利权</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乙方应保证甲方在使用该货物或其任何一部分时不受第三方提出侵犯其专利权、商标权和工业设计权的起诉。一旦出现专利侵权，乙方应负全部责任。</w:t>
      </w:r>
      <w:r>
        <w:rPr>
          <w:rStyle w:val="889"/>
          <w:rFonts w:hint="eastAsia" w:ascii="仿宋" w:hAnsi="仿宋" w:eastAsia="仿宋" w:cs="仿宋"/>
          <w:color w:val="000000"/>
          <w:sz w:val="24"/>
          <w:szCs w:val="24"/>
          <w:highlight w:val="none"/>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rPr>
        <w:t xml:space="preserve">十</w:t>
      </w:r>
      <w:r>
        <w:rPr>
          <w:rStyle w:val="889"/>
          <w:rFonts w:hint="eastAsia" w:ascii="仿宋" w:hAnsi="仿宋" w:eastAsia="仿宋" w:cs="仿宋"/>
          <w:b/>
          <w:color w:val="000000"/>
          <w:sz w:val="24"/>
          <w:szCs w:val="24"/>
          <w:highlight w:val="none"/>
          <w:lang w:eastAsia="zh-CN"/>
        </w:rPr>
        <w:t xml:space="preserve">八</w:t>
      </w:r>
      <w:r>
        <w:rPr>
          <w:rStyle w:val="889"/>
          <w:rFonts w:hint="eastAsia" w:ascii="仿宋" w:hAnsi="仿宋" w:eastAsia="仿宋" w:cs="仿宋"/>
          <w:b/>
          <w:color w:val="000000"/>
          <w:sz w:val="24"/>
          <w:szCs w:val="24"/>
          <w:highlight w:val="none"/>
        </w:rPr>
        <w:t xml:space="preserve">、付款</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（一）本合同以人民币付款。</w:t>
      </w:r>
      <w:r>
        <w:rPr>
          <w:rStyle w:val="889"/>
          <w:rFonts w:hint="eastAsia" w:ascii="仿宋" w:hAnsi="仿宋" w:eastAsia="仿宋" w:cs="仿宋"/>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（二）乙方应按照与甲方签订的合同规定服务。</w:t>
      </w:r>
      <w:r>
        <w:rPr>
          <w:rStyle w:val="889"/>
          <w:rFonts w:hint="eastAsia" w:ascii="仿宋" w:hAnsi="仿宋" w:eastAsia="仿宋" w:cs="仿宋"/>
          <w:color w:val="000000"/>
          <w:sz w:val="24"/>
          <w:szCs w:val="24"/>
          <w:highlight w:val="none"/>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rPr>
        <w:t xml:space="preserve">十</w:t>
      </w:r>
      <w:r>
        <w:rPr>
          <w:rStyle w:val="889"/>
          <w:rFonts w:hint="eastAsia" w:ascii="仿宋" w:hAnsi="仿宋" w:eastAsia="仿宋" w:cs="仿宋"/>
          <w:b/>
          <w:color w:val="000000"/>
          <w:sz w:val="24"/>
          <w:szCs w:val="24"/>
          <w:highlight w:val="none"/>
          <w:lang w:eastAsia="zh-CN"/>
        </w:rPr>
        <w:t xml:space="preserve">九</w:t>
      </w:r>
      <w:r>
        <w:rPr>
          <w:rStyle w:val="889"/>
          <w:rFonts w:hint="eastAsia" w:ascii="仿宋" w:hAnsi="仿宋" w:eastAsia="仿宋" w:cs="仿宋"/>
          <w:b/>
          <w:color w:val="000000"/>
          <w:sz w:val="24"/>
          <w:szCs w:val="24"/>
          <w:highlight w:val="none"/>
        </w:rPr>
        <w:t xml:space="preserve">、误期赔偿</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除合同规定外，如果乙方没有按照合同规定的时间提供</w:t>
      </w:r>
      <w:r>
        <w:rPr>
          <w:rStyle w:val="889"/>
          <w:rFonts w:hint="eastAsia" w:ascii="仿宋" w:hAnsi="仿宋" w:eastAsia="仿宋" w:cs="仿宋"/>
          <w:color w:val="000000"/>
          <w:sz w:val="24"/>
          <w:szCs w:val="24"/>
          <w:highlight w:val="none"/>
          <w:lang w:eastAsia="zh-CN"/>
        </w:rPr>
        <w:t xml:space="preserve">货物</w:t>
      </w:r>
      <w:r>
        <w:rPr>
          <w:rStyle w:val="889"/>
          <w:rFonts w:hint="eastAsia" w:ascii="仿宋" w:hAnsi="仿宋" w:eastAsia="仿宋" w:cs="仿宋"/>
          <w:color w:val="000000"/>
          <w:sz w:val="24"/>
          <w:szCs w:val="24"/>
          <w:highlight w:val="none"/>
        </w:rPr>
        <w:t xml:space="preserve">，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rPr>
          <w:rStyle w:val="889"/>
          <w:rFonts w:hint="eastAsia" w:ascii="仿宋" w:hAnsi="仿宋" w:eastAsia="仿宋" w:cs="仿宋"/>
          <w:color w:val="000000"/>
          <w:sz w:val="24"/>
          <w:szCs w:val="24"/>
          <w:highlight w:val="none"/>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lang w:eastAsia="zh-CN"/>
        </w:rPr>
        <w:t xml:space="preserve">二十</w:t>
      </w:r>
      <w:r>
        <w:rPr>
          <w:rStyle w:val="889"/>
          <w:rFonts w:hint="eastAsia" w:ascii="仿宋" w:hAnsi="仿宋" w:eastAsia="仿宋" w:cs="仿宋"/>
          <w:b/>
          <w:color w:val="000000"/>
          <w:sz w:val="24"/>
          <w:szCs w:val="24"/>
          <w:highlight w:val="none"/>
        </w:rPr>
        <w:t xml:space="preserve">、不可抗力</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Style w:val="889"/>
          <w:rFonts w:hint="eastAsia" w:ascii="仿宋" w:hAnsi="仿宋" w:eastAsia="仿宋" w:cs="仿宋"/>
          <w:color w:val="000000"/>
          <w:sz w:val="24"/>
          <w:szCs w:val="24"/>
          <w:highlight w:val="none"/>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lang w:eastAsia="zh-CN"/>
        </w:rPr>
        <w:t xml:space="preserve">二十一</w:t>
      </w:r>
      <w:r>
        <w:rPr>
          <w:rStyle w:val="889"/>
          <w:rFonts w:hint="eastAsia" w:ascii="仿宋" w:hAnsi="仿宋" w:eastAsia="仿宋" w:cs="仿宋"/>
          <w:b/>
          <w:color w:val="000000"/>
          <w:sz w:val="24"/>
          <w:szCs w:val="24"/>
          <w:highlight w:val="none"/>
        </w:rPr>
        <w:t xml:space="preserve">、税费</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中国政府根据现行税法规定对甲方征收的与本合同有关的一切税费由甲方负担；规定对乙方征收的与本合同有关的一切税费由乙方负担。</w:t>
      </w:r>
      <w:r>
        <w:rPr>
          <w:rStyle w:val="889"/>
          <w:rFonts w:hint="eastAsia" w:ascii="仿宋" w:hAnsi="仿宋" w:eastAsia="仿宋" w:cs="仿宋"/>
          <w:color w:val="000000"/>
          <w:sz w:val="24"/>
          <w:szCs w:val="24"/>
          <w:highlight w:val="none"/>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lang w:eastAsia="zh-CN"/>
        </w:rPr>
        <w:t xml:space="preserve">二十二</w:t>
      </w:r>
      <w:r>
        <w:rPr>
          <w:rStyle w:val="889"/>
          <w:rFonts w:hint="eastAsia" w:ascii="仿宋" w:hAnsi="仿宋" w:eastAsia="仿宋" w:cs="仿宋"/>
          <w:b/>
          <w:color w:val="000000"/>
          <w:sz w:val="24"/>
          <w:szCs w:val="24"/>
          <w:highlight w:val="none"/>
        </w:rPr>
        <w:t xml:space="preserve">、合同争议</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甲乙双方应通过友好协商，解决在执行本合同中所发生的或与本合同有关的一切争议。如果协商仍得不到解决，任何一方均可按</w:t>
      </w:r>
      <w:r>
        <w:rPr>
          <w:rFonts w:hint="eastAsia"/>
          <w:color w:val="000000"/>
          <w:highlight w:val="none"/>
          <w:lang w:eastAsia="zh-CN"/>
        </w:rPr>
        <w:t xml:space="preserve">“</w:t>
      </w:r>
      <w:r>
        <w:rPr>
          <w:rStyle w:val="889"/>
          <w:rFonts w:hint="eastAsia" w:ascii="仿宋" w:hAnsi="仿宋" w:eastAsia="仿宋" w:cs="仿宋"/>
          <w:color w:val="000000"/>
          <w:sz w:val="24"/>
          <w:szCs w:val="24"/>
          <w:highlight w:val="none"/>
        </w:rPr>
        <w:t xml:space="preserve">中华人民共和国</w:t>
      </w:r>
      <w:r>
        <w:rPr>
          <w:rFonts w:hint="eastAsia" w:ascii="Times New Roman" w:eastAsia="宋体"/>
          <w:color w:val="000000"/>
          <w:highlight w:val="none"/>
          <w:lang w:val="en-US" w:eastAsia="zh-CN"/>
        </w:rPr>
        <w:t xml:space="preserve">政府采购法</w:t>
      </w:r>
      <w:r>
        <w:rPr>
          <w:rFonts w:hint="eastAsia"/>
          <w:color w:val="000000"/>
          <w:highlight w:val="none"/>
          <w:lang w:eastAsia="zh-CN"/>
        </w:rPr>
        <w:t xml:space="preserve">”、</w:t>
      </w:r>
      <w:r>
        <w:rPr>
          <w:rStyle w:val="889"/>
          <w:rFonts w:hint="eastAsia" w:ascii="仿宋" w:hAnsi="仿宋" w:eastAsia="仿宋" w:cs="仿宋"/>
          <w:color w:val="000000"/>
          <w:sz w:val="24"/>
          <w:szCs w:val="24"/>
          <w:highlight w:val="none"/>
        </w:rPr>
        <w:t xml:space="preserve">“中华人民共和国</w:t>
      </w:r>
      <w:r>
        <w:rPr>
          <w:rStyle w:val="889"/>
          <w:rFonts w:hint="eastAsia" w:ascii="仿宋" w:hAnsi="仿宋" w:eastAsia="仿宋" w:cs="仿宋"/>
          <w:color w:val="000000"/>
          <w:sz w:val="24"/>
          <w:szCs w:val="24"/>
          <w:highlight w:val="none"/>
          <w:lang w:eastAsia="zh-CN"/>
        </w:rPr>
        <w:t xml:space="preserve">民</w:t>
      </w:r>
      <w:r>
        <w:rPr>
          <w:rStyle w:val="889"/>
          <w:rFonts w:hint="eastAsia" w:ascii="仿宋" w:hAnsi="仿宋" w:eastAsia="仿宋" w:cs="仿宋"/>
          <w:color w:val="000000"/>
          <w:sz w:val="24"/>
          <w:szCs w:val="24"/>
          <w:highlight w:val="none"/>
        </w:rPr>
        <w:t xml:space="preserve">法</w:t>
      </w:r>
      <w:r>
        <w:rPr>
          <w:rStyle w:val="889"/>
          <w:rFonts w:hint="eastAsia" w:ascii="仿宋" w:hAnsi="仿宋" w:eastAsia="仿宋" w:cs="仿宋"/>
          <w:color w:val="000000"/>
          <w:sz w:val="24"/>
          <w:szCs w:val="24"/>
          <w:highlight w:val="none"/>
          <w:lang w:eastAsia="zh-CN"/>
        </w:rPr>
        <w:t xml:space="preserve">典</w:t>
      </w:r>
      <w:r>
        <w:rPr>
          <w:rStyle w:val="889"/>
          <w:rFonts w:hint="eastAsia" w:ascii="仿宋" w:hAnsi="仿宋" w:eastAsia="仿宋" w:cs="仿宋"/>
          <w:color w:val="000000"/>
          <w:sz w:val="24"/>
          <w:szCs w:val="24"/>
          <w:highlight w:val="none"/>
        </w:rPr>
        <w:t xml:space="preserve">”规定提交调解和仲裁。</w:t>
      </w:r>
      <w:r>
        <w:rPr>
          <w:rStyle w:val="889"/>
          <w:rFonts w:hint="eastAsia" w:ascii="仿宋" w:hAnsi="仿宋" w:eastAsia="仿宋" w:cs="仿宋"/>
          <w:color w:val="000000"/>
          <w:sz w:val="24"/>
          <w:szCs w:val="24"/>
          <w:highlight w:val="none"/>
        </w:rPr>
      </w:r>
      <w:r/>
    </w:p>
    <w:p>
      <w:pPr>
        <w:pStyle w:val="1032"/>
        <w:ind w:firstLine="482"/>
        <w:spacing w:line="520" w:lineRule="exact"/>
        <w:rPr>
          <w:rStyle w:val="889"/>
          <w:rFonts w:hint="eastAsia" w:ascii="仿宋" w:hAnsi="仿宋" w:eastAsia="仿宋" w:cs="仿宋"/>
          <w:b/>
          <w:color w:val="000000"/>
          <w:sz w:val="24"/>
          <w:szCs w:val="24"/>
          <w:highlight w:val="none"/>
        </w:rPr>
      </w:pPr>
      <w:r>
        <w:rPr>
          <w:rStyle w:val="889"/>
          <w:rFonts w:hint="eastAsia" w:ascii="仿宋" w:hAnsi="仿宋" w:eastAsia="仿宋" w:cs="仿宋"/>
          <w:b/>
          <w:color w:val="000000"/>
          <w:sz w:val="24"/>
          <w:szCs w:val="24"/>
          <w:highlight w:val="none"/>
          <w:lang w:eastAsia="zh-CN"/>
        </w:rPr>
        <w:t xml:space="preserve">二十三</w:t>
      </w:r>
      <w:r>
        <w:rPr>
          <w:rStyle w:val="889"/>
          <w:rFonts w:hint="eastAsia" w:ascii="仿宋" w:hAnsi="仿宋" w:eastAsia="仿宋" w:cs="仿宋"/>
          <w:b/>
          <w:color w:val="000000"/>
          <w:sz w:val="24"/>
          <w:szCs w:val="24"/>
          <w:highlight w:val="none"/>
        </w:rPr>
        <w:t xml:space="preserve">、适用法律</w:t>
      </w:r>
      <w:r>
        <w:rPr>
          <w:rStyle w:val="889"/>
          <w:rFonts w:hint="eastAsia" w:ascii="仿宋" w:hAnsi="仿宋" w:eastAsia="仿宋" w:cs="仿宋"/>
          <w:b/>
          <w:color w:val="000000"/>
          <w:sz w:val="24"/>
          <w:szCs w:val="24"/>
          <w:highlight w:val="none"/>
        </w:rPr>
      </w:r>
      <w:r/>
    </w:p>
    <w:p>
      <w:pPr>
        <w:pStyle w:val="1032"/>
        <w:ind w:firstLine="480"/>
        <w:spacing w:line="520" w:lineRule="exact"/>
        <w:rPr>
          <w:rStyle w:val="889"/>
          <w:rFonts w:hint="eastAsia" w:ascii="仿宋" w:hAnsi="仿宋" w:eastAsia="仿宋" w:cs="仿宋"/>
          <w:color w:val="000000"/>
          <w:sz w:val="24"/>
          <w:szCs w:val="24"/>
          <w:highlight w:val="none"/>
        </w:rPr>
      </w:pPr>
      <w:r>
        <w:rPr>
          <w:rStyle w:val="889"/>
          <w:rFonts w:hint="eastAsia" w:ascii="仿宋" w:hAnsi="仿宋" w:eastAsia="仿宋" w:cs="仿宋"/>
          <w:color w:val="000000"/>
          <w:sz w:val="24"/>
          <w:szCs w:val="24"/>
          <w:highlight w:val="none"/>
        </w:rPr>
        <w:t xml:space="preserve">本合同应按照中华人民共和国的现行法律进行解释。</w:t>
      </w:r>
      <w:r>
        <w:rPr>
          <w:rStyle w:val="889"/>
          <w:rFonts w:hint="eastAsia" w:ascii="仿宋" w:hAnsi="仿宋" w:eastAsia="仿宋" w:cs="仿宋"/>
          <w:color w:val="000000"/>
          <w:sz w:val="24"/>
          <w:szCs w:val="24"/>
          <w:highlight w:val="none"/>
        </w:rPr>
      </w:r>
      <w:r/>
    </w:p>
    <w:tbl>
      <w:tblPr>
        <w:tblStyle w:val="1040"/>
        <w:tblpPr w:horzAnchor="page" w:tblpX="1852" w:vertAnchor="text" w:tblpY="272"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54"/>
        <w:gridCol w:w="4745"/>
      </w:tblGrid>
      <w:tr>
        <w:trPr>
          <w:trHeight w:val="90"/>
        </w:trPr>
        <w:tc>
          <w:tcPr>
            <w:tcW w:w="3954" w:type="dxa"/>
            <w:vAlign w:val="top"/>
            <w:textDirection w:val="lrTb"/>
            <w:noWrap w:val="false"/>
          </w:tcPr>
          <w:p>
            <w:pPr>
              <w:pStyle w:val="1010"/>
              <w:jc w:val="left"/>
              <w:widowControl/>
              <w:rPr>
                <w:rStyle w:val="889"/>
                <w:rFonts w:hint="eastAsia" w:ascii="仿宋" w:hAnsi="仿宋" w:eastAsia="仿宋" w:cs="仿宋"/>
                <w:color w:val="000000"/>
                <w:sz w:val="24"/>
                <w:szCs w:val="24"/>
                <w:highlight w:val="none"/>
                <w:vertAlign w:val="baseline"/>
              </w:rPr>
              <w:framePr w:vAnchor="text" w:hAnchor="page" w:x="1852" w:y="272"/>
            </w:pPr>
            <w:r>
              <w:rPr>
                <w:rStyle w:val="889"/>
                <w:rFonts w:hint="eastAsia" w:ascii="仿宋" w:hAnsi="仿宋" w:eastAsia="仿宋" w:cs="仿宋"/>
                <w:color w:val="000000"/>
                <w:sz w:val="24"/>
                <w:szCs w:val="24"/>
                <w:highlight w:val="none"/>
              </w:rPr>
              <w:t xml:space="preserve">甲方：（盖章）</w:t>
            </w:r>
            <w:r>
              <w:rPr>
                <w:rStyle w:val="889"/>
                <w:rFonts w:hint="eastAsia" w:ascii="仿宋" w:hAnsi="仿宋" w:eastAsia="仿宋" w:cs="仿宋"/>
                <w:color w:val="000000"/>
                <w:sz w:val="24"/>
                <w:szCs w:val="24"/>
                <w:highlight w:val="none"/>
                <w:vertAlign w:val="baseline"/>
              </w:rPr>
            </w:r>
            <w:r/>
          </w:p>
        </w:tc>
        <w:tc>
          <w:tcPr>
            <w:tcW w:w="4745" w:type="dxa"/>
            <w:vAlign w:val="top"/>
            <w:textDirection w:val="lrTb"/>
            <w:noWrap w:val="false"/>
          </w:tcPr>
          <w:p>
            <w:pPr>
              <w:pStyle w:val="1010"/>
              <w:jc w:val="left"/>
              <w:widowControl/>
              <w:rPr>
                <w:rStyle w:val="889"/>
                <w:rFonts w:hint="eastAsia" w:ascii="仿宋" w:hAnsi="仿宋" w:eastAsia="仿宋" w:cs="仿宋"/>
                <w:color w:val="000000"/>
                <w:sz w:val="24"/>
                <w:szCs w:val="24"/>
                <w:highlight w:val="none"/>
                <w:vertAlign w:val="baseline"/>
              </w:rPr>
              <w:framePr w:vAnchor="text" w:hAnchor="page" w:x="1852" w:y="272"/>
            </w:pPr>
            <w:r>
              <w:rPr>
                <w:rStyle w:val="889"/>
                <w:rFonts w:hint="eastAsia" w:ascii="仿宋" w:hAnsi="仿宋" w:eastAsia="仿宋" w:cs="仿宋"/>
                <w:color w:val="000000"/>
                <w:sz w:val="24"/>
                <w:szCs w:val="24"/>
                <w:highlight w:val="none"/>
              </w:rPr>
              <w:t xml:space="preserve">乙方：（盖章）</w:t>
            </w:r>
            <w:r>
              <w:rPr>
                <w:rStyle w:val="889"/>
                <w:rFonts w:hint="eastAsia" w:ascii="仿宋" w:hAnsi="仿宋" w:eastAsia="仿宋" w:cs="仿宋"/>
                <w:color w:val="000000"/>
                <w:sz w:val="24"/>
                <w:szCs w:val="24"/>
                <w:highlight w:val="none"/>
                <w:vertAlign w:val="baseline"/>
              </w:rPr>
            </w:r>
            <w:r/>
          </w:p>
        </w:tc>
      </w:tr>
      <w:tr>
        <w:trPr>
          <w:trHeight w:val="90"/>
        </w:trPr>
        <w:tc>
          <w:tcPr>
            <w:tcW w:w="3954" w:type="dxa"/>
            <w:vAlign w:val="top"/>
            <w:textDirection w:val="lrTb"/>
            <w:noWrap w:val="false"/>
          </w:tcPr>
          <w:p>
            <w:pPr>
              <w:pStyle w:val="1010"/>
              <w:jc w:val="left"/>
              <w:widowControl/>
              <w:rPr>
                <w:rStyle w:val="889"/>
                <w:rFonts w:hint="eastAsia" w:ascii="仿宋" w:hAnsi="仿宋" w:eastAsia="仿宋" w:cs="仿宋"/>
                <w:color w:val="000000"/>
                <w:sz w:val="24"/>
                <w:szCs w:val="24"/>
                <w:highlight w:val="none"/>
                <w:vertAlign w:val="baseline"/>
              </w:rPr>
              <w:framePr w:vAnchor="text" w:hAnchor="page" w:x="1852" w:y="272"/>
            </w:pPr>
            <w:r>
              <w:rPr>
                <w:rStyle w:val="889"/>
                <w:rFonts w:hint="eastAsia" w:ascii="仿宋" w:hAnsi="仿宋" w:eastAsia="仿宋" w:cs="仿宋"/>
                <w:color w:val="000000"/>
                <w:sz w:val="24"/>
                <w:szCs w:val="24"/>
                <w:highlight w:val="none"/>
              </w:rPr>
              <w:t xml:space="preserve">地址：</w:t>
            </w:r>
            <w:r>
              <w:rPr>
                <w:rStyle w:val="889"/>
                <w:rFonts w:hint="eastAsia" w:ascii="仿宋" w:hAnsi="仿宋" w:eastAsia="仿宋" w:cs="仿宋"/>
                <w:color w:val="000000"/>
                <w:sz w:val="24"/>
                <w:szCs w:val="24"/>
                <w:highlight w:val="none"/>
                <w:vertAlign w:val="baseline"/>
              </w:rPr>
            </w:r>
            <w:r/>
          </w:p>
        </w:tc>
        <w:tc>
          <w:tcPr>
            <w:tcW w:w="4745" w:type="dxa"/>
            <w:vAlign w:val="top"/>
            <w:textDirection w:val="lrTb"/>
            <w:noWrap w:val="false"/>
          </w:tcPr>
          <w:p>
            <w:pPr>
              <w:pStyle w:val="1010"/>
              <w:jc w:val="left"/>
              <w:widowControl/>
              <w:rPr>
                <w:rStyle w:val="889"/>
                <w:rFonts w:hint="eastAsia" w:ascii="仿宋" w:hAnsi="仿宋" w:eastAsia="仿宋" w:cs="仿宋"/>
                <w:color w:val="000000"/>
                <w:sz w:val="24"/>
                <w:szCs w:val="24"/>
                <w:highlight w:val="none"/>
                <w:vertAlign w:val="baseline"/>
              </w:rPr>
              <w:framePr w:vAnchor="text" w:hAnchor="page" w:x="1852" w:y="272"/>
            </w:pPr>
            <w:r>
              <w:rPr>
                <w:rStyle w:val="889"/>
                <w:rFonts w:hint="eastAsia" w:ascii="仿宋" w:hAnsi="仿宋" w:eastAsia="仿宋" w:cs="仿宋"/>
                <w:color w:val="000000"/>
                <w:sz w:val="24"/>
                <w:szCs w:val="24"/>
                <w:highlight w:val="none"/>
              </w:rPr>
              <w:t xml:space="preserve">地址：</w:t>
            </w:r>
            <w:r>
              <w:rPr>
                <w:rStyle w:val="889"/>
                <w:rFonts w:hint="eastAsia" w:ascii="仿宋" w:hAnsi="仿宋" w:eastAsia="仿宋" w:cs="仿宋"/>
                <w:color w:val="000000"/>
                <w:sz w:val="24"/>
                <w:szCs w:val="24"/>
                <w:highlight w:val="none"/>
                <w:vertAlign w:val="baseline"/>
              </w:rPr>
            </w:r>
            <w:r/>
          </w:p>
        </w:tc>
      </w:tr>
      <w:tr>
        <w:trPr>
          <w:trHeight w:val="90"/>
        </w:trPr>
        <w:tc>
          <w:tcPr>
            <w:tcW w:w="3954" w:type="dxa"/>
            <w:vAlign w:val="top"/>
            <w:textDirection w:val="lrTb"/>
            <w:noWrap w:val="false"/>
          </w:tcPr>
          <w:p>
            <w:pPr>
              <w:pStyle w:val="1010"/>
              <w:jc w:val="left"/>
              <w:widowControl/>
              <w:rPr>
                <w:rStyle w:val="889"/>
                <w:rFonts w:hint="eastAsia" w:ascii="仿宋" w:hAnsi="仿宋" w:eastAsia="仿宋" w:cs="仿宋"/>
                <w:color w:val="000000"/>
                <w:sz w:val="24"/>
                <w:szCs w:val="24"/>
                <w:highlight w:val="none"/>
                <w:vertAlign w:val="baseline"/>
              </w:rPr>
              <w:framePr w:vAnchor="text" w:hAnchor="page" w:x="1852" w:y="272"/>
            </w:pPr>
            <w:r>
              <w:rPr>
                <w:rStyle w:val="889"/>
                <w:rFonts w:hint="eastAsia" w:ascii="仿宋" w:hAnsi="仿宋" w:eastAsia="仿宋" w:cs="仿宋"/>
                <w:color w:val="000000"/>
                <w:sz w:val="24"/>
                <w:szCs w:val="24"/>
                <w:highlight w:val="none"/>
              </w:rPr>
              <w:t xml:space="preserve">法定（授权）代表人</w:t>
            </w:r>
            <w:r>
              <w:rPr>
                <w:rStyle w:val="889"/>
                <w:rFonts w:hint="eastAsia" w:ascii="仿宋" w:hAnsi="仿宋" w:eastAsia="仿宋" w:cs="仿宋"/>
                <w:color w:val="000000"/>
                <w:sz w:val="24"/>
                <w:szCs w:val="24"/>
                <w:highlight w:val="none"/>
                <w:lang w:eastAsia="zh-CN"/>
              </w:rPr>
              <w:t xml:space="preserve">（签字或盖章）</w:t>
            </w:r>
            <w:r>
              <w:rPr>
                <w:rStyle w:val="889"/>
                <w:rFonts w:hint="eastAsia" w:ascii="仿宋" w:hAnsi="仿宋" w:eastAsia="仿宋" w:cs="仿宋"/>
                <w:color w:val="000000"/>
                <w:sz w:val="24"/>
                <w:szCs w:val="24"/>
                <w:highlight w:val="none"/>
              </w:rPr>
              <w:t xml:space="preserve">：</w:t>
            </w:r>
            <w:r>
              <w:rPr>
                <w:rStyle w:val="889"/>
                <w:rFonts w:hint="eastAsia" w:ascii="仿宋" w:hAnsi="仿宋" w:eastAsia="仿宋" w:cs="仿宋"/>
                <w:color w:val="000000"/>
                <w:sz w:val="24"/>
                <w:szCs w:val="24"/>
                <w:highlight w:val="none"/>
                <w:vertAlign w:val="baseline"/>
              </w:rPr>
            </w:r>
            <w:r/>
          </w:p>
        </w:tc>
        <w:tc>
          <w:tcPr>
            <w:tcW w:w="4745" w:type="dxa"/>
            <w:vAlign w:val="top"/>
            <w:textDirection w:val="lrTb"/>
            <w:noWrap w:val="false"/>
          </w:tcPr>
          <w:p>
            <w:pPr>
              <w:pStyle w:val="1010"/>
              <w:jc w:val="left"/>
              <w:widowControl/>
              <w:rPr>
                <w:rStyle w:val="889"/>
                <w:rFonts w:hint="eastAsia" w:ascii="仿宋" w:hAnsi="仿宋" w:eastAsia="仿宋" w:cs="仿宋"/>
                <w:color w:val="000000"/>
                <w:sz w:val="24"/>
                <w:szCs w:val="24"/>
                <w:highlight w:val="none"/>
                <w:vertAlign w:val="baseline"/>
              </w:rPr>
              <w:framePr w:vAnchor="text" w:hAnchor="page" w:x="1852" w:y="272"/>
            </w:pPr>
            <w:r>
              <w:rPr>
                <w:rStyle w:val="889"/>
                <w:rFonts w:hint="eastAsia" w:ascii="仿宋" w:hAnsi="仿宋" w:eastAsia="仿宋" w:cs="仿宋"/>
                <w:color w:val="000000"/>
                <w:sz w:val="24"/>
                <w:szCs w:val="24"/>
                <w:highlight w:val="none"/>
              </w:rPr>
              <w:t xml:space="preserve">法定（授权）代表人</w:t>
            </w:r>
            <w:r>
              <w:rPr>
                <w:rStyle w:val="889"/>
                <w:rFonts w:hint="eastAsia" w:ascii="仿宋" w:hAnsi="仿宋" w:eastAsia="仿宋" w:cs="仿宋"/>
                <w:color w:val="000000"/>
                <w:sz w:val="24"/>
                <w:szCs w:val="24"/>
                <w:highlight w:val="none"/>
                <w:lang w:eastAsia="zh-CN"/>
              </w:rPr>
              <w:t xml:space="preserve">（签字或盖章）</w:t>
            </w:r>
            <w:r>
              <w:rPr>
                <w:rStyle w:val="889"/>
                <w:rFonts w:hint="eastAsia" w:ascii="仿宋" w:hAnsi="仿宋" w:eastAsia="仿宋" w:cs="仿宋"/>
                <w:color w:val="000000"/>
                <w:sz w:val="24"/>
                <w:szCs w:val="24"/>
                <w:highlight w:val="none"/>
              </w:rPr>
              <w:t xml:space="preserve">：</w:t>
            </w:r>
            <w:r>
              <w:rPr>
                <w:rStyle w:val="889"/>
                <w:rFonts w:hint="eastAsia" w:ascii="仿宋" w:hAnsi="仿宋" w:eastAsia="仿宋" w:cs="仿宋"/>
                <w:color w:val="000000"/>
                <w:sz w:val="24"/>
                <w:szCs w:val="24"/>
                <w:highlight w:val="none"/>
                <w:vertAlign w:val="baseline"/>
              </w:rPr>
            </w:r>
            <w:r/>
          </w:p>
        </w:tc>
      </w:tr>
      <w:tr>
        <w:trPr>
          <w:trHeight w:val="90"/>
        </w:trPr>
        <w:tc>
          <w:tcPr>
            <w:tcW w:w="3954" w:type="dxa"/>
            <w:vAlign w:val="top"/>
            <w:textDirection w:val="lrTb"/>
            <w:noWrap w:val="false"/>
          </w:tcPr>
          <w:p>
            <w:pPr>
              <w:pStyle w:val="1010"/>
              <w:jc w:val="left"/>
              <w:widowControl/>
              <w:rPr>
                <w:rStyle w:val="889"/>
                <w:rFonts w:hint="eastAsia" w:ascii="仿宋" w:hAnsi="仿宋" w:eastAsia="仿宋" w:cs="仿宋"/>
                <w:color w:val="000000"/>
                <w:sz w:val="24"/>
                <w:szCs w:val="24"/>
                <w:highlight w:val="none"/>
                <w:vertAlign w:val="baseline"/>
              </w:rPr>
              <w:framePr w:vAnchor="text" w:hAnchor="page" w:x="1852" w:y="272"/>
            </w:pPr>
            <w:r>
              <w:rPr>
                <w:rStyle w:val="889"/>
                <w:rFonts w:hint="eastAsia" w:ascii="仿宋" w:hAnsi="仿宋" w:eastAsia="仿宋" w:cs="仿宋"/>
                <w:color w:val="000000"/>
                <w:sz w:val="24"/>
                <w:szCs w:val="24"/>
                <w:highlight w:val="none"/>
              </w:rPr>
              <w:t xml:space="preserve">联系电话：</w:t>
            </w:r>
            <w:r>
              <w:rPr>
                <w:rStyle w:val="889"/>
                <w:rFonts w:hint="eastAsia" w:ascii="仿宋" w:hAnsi="仿宋" w:eastAsia="仿宋" w:cs="仿宋"/>
                <w:color w:val="000000"/>
                <w:sz w:val="24"/>
                <w:szCs w:val="24"/>
                <w:highlight w:val="none"/>
                <w:vertAlign w:val="baseline"/>
              </w:rPr>
            </w:r>
            <w:r/>
          </w:p>
        </w:tc>
        <w:tc>
          <w:tcPr>
            <w:tcW w:w="4745" w:type="dxa"/>
            <w:vAlign w:val="top"/>
            <w:textDirection w:val="lrTb"/>
            <w:noWrap w:val="false"/>
          </w:tcPr>
          <w:p>
            <w:pPr>
              <w:pStyle w:val="1010"/>
              <w:jc w:val="left"/>
              <w:widowControl/>
              <w:rPr>
                <w:rStyle w:val="889"/>
                <w:rFonts w:hint="eastAsia" w:ascii="仿宋" w:hAnsi="仿宋" w:eastAsia="仿宋" w:cs="仿宋"/>
                <w:color w:val="000000"/>
                <w:sz w:val="24"/>
                <w:szCs w:val="24"/>
                <w:highlight w:val="none"/>
                <w:vertAlign w:val="baseline"/>
                <w:lang w:val="en-US" w:eastAsia="zh-CN"/>
              </w:rPr>
              <w:framePr w:vAnchor="text" w:hAnchor="page" w:x="1852" w:y="272"/>
            </w:pPr>
            <w:r>
              <w:rPr>
                <w:rStyle w:val="889"/>
                <w:rFonts w:hint="eastAsia" w:ascii="仿宋" w:hAnsi="仿宋" w:eastAsia="仿宋" w:cs="仿宋"/>
                <w:color w:val="000000"/>
                <w:sz w:val="24"/>
                <w:szCs w:val="24"/>
                <w:highlight w:val="none"/>
              </w:rPr>
              <w:t xml:space="preserve">联系电话：</w:t>
            </w:r>
            <w:r>
              <w:rPr>
                <w:rStyle w:val="889"/>
                <w:rFonts w:hint="eastAsia" w:ascii="仿宋" w:hAnsi="仿宋" w:eastAsia="仿宋" w:cs="仿宋"/>
                <w:color w:val="000000"/>
                <w:sz w:val="24"/>
                <w:szCs w:val="24"/>
                <w:highlight w:val="none"/>
                <w:vertAlign w:val="baseline"/>
                <w:lang w:val="en-US" w:eastAsia="zh-CN"/>
              </w:rPr>
            </w:r>
            <w:r/>
          </w:p>
        </w:tc>
      </w:tr>
      <w:tr>
        <w:trPr>
          <w:trHeight w:val="90"/>
        </w:trPr>
        <w:tc>
          <w:tcPr>
            <w:tcW w:w="3954" w:type="dxa"/>
            <w:vAlign w:val="top"/>
            <w:textDirection w:val="lrTb"/>
            <w:noWrap w:val="false"/>
          </w:tcPr>
          <w:p>
            <w:pPr>
              <w:pStyle w:val="1010"/>
              <w:ind w:firstLine="480"/>
              <w:jc w:val="left"/>
              <w:widowControl/>
              <w:rPr>
                <w:rStyle w:val="889"/>
                <w:rFonts w:hint="eastAsia" w:ascii="仿宋" w:hAnsi="仿宋" w:eastAsia="仿宋" w:cs="仿宋"/>
                <w:color w:val="000000"/>
                <w:sz w:val="24"/>
                <w:szCs w:val="24"/>
                <w:highlight w:val="none"/>
                <w:vertAlign w:val="baseline"/>
              </w:rPr>
              <w:framePr w:vAnchor="text" w:hAnchor="page" w:x="1852" w:y="272"/>
            </w:pPr>
            <w:r>
              <w:rPr>
                <w:rStyle w:val="889"/>
                <w:rFonts w:hint="eastAsia" w:ascii="仿宋" w:hAnsi="仿宋" w:eastAsia="仿宋" w:cs="仿宋"/>
                <w:color w:val="000000"/>
                <w:sz w:val="24"/>
                <w:szCs w:val="24"/>
                <w:highlight w:val="none"/>
              </w:rPr>
              <w:t xml:space="preserve">年</w:t>
            </w:r>
            <w:r>
              <w:rPr>
                <w:rStyle w:val="889"/>
                <w:rFonts w:hint="eastAsia" w:ascii="仿宋" w:hAnsi="仿宋" w:eastAsia="仿宋" w:cs="仿宋"/>
                <w:color w:val="000000"/>
                <w:sz w:val="24"/>
                <w:szCs w:val="24"/>
                <w:highlight w:val="none"/>
                <w:lang w:val="en-US" w:eastAsia="zh-CN"/>
              </w:rPr>
              <w:t xml:space="preserve">  </w:t>
            </w:r>
            <w:r>
              <w:rPr>
                <w:rStyle w:val="889"/>
                <w:rFonts w:hint="eastAsia" w:ascii="仿宋" w:hAnsi="仿宋" w:eastAsia="仿宋" w:cs="仿宋"/>
                <w:color w:val="000000"/>
                <w:sz w:val="24"/>
                <w:szCs w:val="24"/>
                <w:highlight w:val="none"/>
              </w:rPr>
              <w:t xml:space="preserve">月</w:t>
            </w:r>
            <w:r>
              <w:rPr>
                <w:rStyle w:val="889"/>
                <w:rFonts w:hint="eastAsia" w:ascii="仿宋" w:hAnsi="仿宋" w:eastAsia="仿宋" w:cs="仿宋"/>
                <w:color w:val="000000"/>
                <w:sz w:val="24"/>
                <w:szCs w:val="24"/>
                <w:highlight w:val="none"/>
                <w:lang w:val="en-US" w:eastAsia="zh-CN"/>
              </w:rPr>
              <w:t xml:space="preserve">  </w:t>
            </w:r>
            <w:r>
              <w:rPr>
                <w:rStyle w:val="889"/>
                <w:rFonts w:hint="eastAsia" w:ascii="仿宋" w:hAnsi="仿宋" w:eastAsia="仿宋" w:cs="仿宋"/>
                <w:color w:val="000000"/>
                <w:sz w:val="24"/>
                <w:szCs w:val="24"/>
                <w:highlight w:val="none"/>
              </w:rPr>
              <w:t xml:space="preserve">日</w:t>
            </w:r>
            <w:r>
              <w:rPr>
                <w:rStyle w:val="889"/>
                <w:rFonts w:hint="eastAsia" w:ascii="仿宋" w:hAnsi="仿宋" w:eastAsia="仿宋" w:cs="仿宋"/>
                <w:color w:val="000000"/>
                <w:sz w:val="24"/>
                <w:szCs w:val="24"/>
                <w:highlight w:val="none"/>
                <w:vertAlign w:val="baseline"/>
              </w:rPr>
            </w:r>
            <w:r/>
          </w:p>
        </w:tc>
        <w:tc>
          <w:tcPr>
            <w:tcW w:w="4745" w:type="dxa"/>
            <w:vAlign w:val="top"/>
            <w:textDirection w:val="lrTb"/>
            <w:noWrap w:val="false"/>
          </w:tcPr>
          <w:p>
            <w:pPr>
              <w:pStyle w:val="1010"/>
              <w:ind w:firstLine="480"/>
              <w:jc w:val="left"/>
              <w:widowControl/>
              <w:rPr>
                <w:rStyle w:val="889"/>
                <w:rFonts w:hint="eastAsia" w:ascii="仿宋" w:hAnsi="仿宋" w:eastAsia="仿宋" w:cs="仿宋"/>
                <w:color w:val="000000"/>
                <w:sz w:val="24"/>
                <w:szCs w:val="24"/>
                <w:highlight w:val="none"/>
                <w:vertAlign w:val="baseline"/>
              </w:rPr>
              <w:framePr w:vAnchor="text" w:hAnchor="page" w:x="1852" w:y="272"/>
            </w:pPr>
            <w:r>
              <w:rPr>
                <w:rStyle w:val="889"/>
                <w:rFonts w:hint="eastAsia" w:ascii="仿宋" w:hAnsi="仿宋" w:eastAsia="仿宋" w:cs="仿宋"/>
                <w:color w:val="000000"/>
                <w:sz w:val="24"/>
                <w:szCs w:val="24"/>
                <w:highlight w:val="none"/>
              </w:rPr>
              <w:t xml:space="preserve">年</w:t>
            </w:r>
            <w:r>
              <w:rPr>
                <w:rStyle w:val="889"/>
                <w:rFonts w:hint="eastAsia" w:ascii="仿宋" w:hAnsi="仿宋" w:eastAsia="仿宋" w:cs="仿宋"/>
                <w:color w:val="000000"/>
                <w:sz w:val="24"/>
                <w:szCs w:val="24"/>
                <w:highlight w:val="none"/>
                <w:lang w:val="en-US" w:eastAsia="zh-CN"/>
              </w:rPr>
              <w:t xml:space="preserve">  </w:t>
            </w:r>
            <w:r>
              <w:rPr>
                <w:rStyle w:val="889"/>
                <w:rFonts w:hint="eastAsia" w:ascii="仿宋" w:hAnsi="仿宋" w:eastAsia="仿宋" w:cs="仿宋"/>
                <w:color w:val="000000"/>
                <w:sz w:val="24"/>
                <w:szCs w:val="24"/>
                <w:highlight w:val="none"/>
              </w:rPr>
              <w:t xml:space="preserve">月</w:t>
            </w:r>
            <w:r>
              <w:rPr>
                <w:rStyle w:val="889"/>
                <w:rFonts w:hint="eastAsia" w:ascii="仿宋" w:hAnsi="仿宋" w:eastAsia="仿宋" w:cs="仿宋"/>
                <w:color w:val="000000"/>
                <w:sz w:val="24"/>
                <w:szCs w:val="24"/>
                <w:highlight w:val="none"/>
                <w:lang w:val="en-US" w:eastAsia="zh-CN"/>
              </w:rPr>
              <w:t xml:space="preserve">  </w:t>
            </w:r>
            <w:r>
              <w:rPr>
                <w:rStyle w:val="889"/>
                <w:rFonts w:hint="eastAsia" w:ascii="仿宋" w:hAnsi="仿宋" w:eastAsia="仿宋" w:cs="仿宋"/>
                <w:color w:val="000000"/>
                <w:sz w:val="24"/>
                <w:szCs w:val="24"/>
                <w:highlight w:val="none"/>
              </w:rPr>
              <w:t xml:space="preserve">日</w:t>
            </w:r>
            <w:r>
              <w:rPr>
                <w:rStyle w:val="889"/>
                <w:rFonts w:hint="eastAsia" w:ascii="仿宋" w:hAnsi="仿宋" w:eastAsia="仿宋" w:cs="仿宋"/>
                <w:color w:val="000000"/>
                <w:sz w:val="24"/>
                <w:szCs w:val="24"/>
                <w:highlight w:val="none"/>
                <w:vertAlign w:val="baseline"/>
              </w:rPr>
            </w:r>
            <w:r/>
          </w:p>
        </w:tc>
      </w:tr>
    </w:tbl>
    <w:p>
      <w:pPr>
        <w:pStyle w:val="918"/>
        <w:jc w:val="center"/>
        <w:spacing w:before="120" w:after="120" w:line="0" w:lineRule="atLeast"/>
        <w:rPr>
          <w:rFonts w:hint="eastAsia" w:ascii="仿宋" w:hAnsi="仿宋" w:eastAsia="仿宋" w:cs="仿宋"/>
          <w:caps w:val="0"/>
          <w:color w:val="000000"/>
          <w:sz w:val="24"/>
          <w:szCs w:val="24"/>
          <w:highlight w:val="none"/>
        </w:rPr>
      </w:pPr>
      <w:r>
        <w:rPr>
          <w:rFonts w:hint="eastAsia" w:ascii="仿宋" w:hAnsi="仿宋" w:eastAsia="仿宋" w:cs="仿宋"/>
          <w:bCs/>
          <w:caps w:val="0"/>
          <w:color w:val="000000"/>
          <w:sz w:val="44"/>
          <w:highlight w:val="none"/>
        </w:rPr>
        <w:br w:type="page" w:clear="all"/>
      </w:r>
      <w:r>
        <w:rPr>
          <w:rFonts w:hint="eastAsia" w:ascii="仿宋" w:hAnsi="仿宋" w:eastAsia="仿宋" w:cs="仿宋"/>
          <w:bCs/>
          <w:caps w:val="0"/>
          <w:color w:val="000000"/>
          <w:sz w:val="44"/>
          <w:szCs w:val="28"/>
          <w:highlight w:val="none"/>
          <w:lang w:val="en-US" w:eastAsia="zh-CN" w:bidi="ar-SA"/>
        </w:rPr>
        <w:t xml:space="preserve">第</w:t>
      </w:r>
      <w:bookmarkEnd w:id="192"/>
      <w:r>
        <w:rPr>
          <w:rFonts w:hint="eastAsia" w:ascii="仿宋" w:hAnsi="仿宋" w:eastAsia="仿宋" w:cs="仿宋"/>
          <w:bCs/>
          <w:caps w:val="0"/>
          <w:color w:val="000000"/>
          <w:sz w:val="44"/>
          <w:szCs w:val="28"/>
          <w:highlight w:val="none"/>
          <w:lang w:val="en-US" w:eastAsia="zh-CN" w:bidi="ar-SA"/>
        </w:rPr>
        <w:t xml:space="preserve">四章 采购需求</w:t>
      </w:r>
      <w:bookmarkEnd w:id="193"/>
      <w:r/>
      <w:bookmarkEnd w:id="194"/>
      <w:r/>
      <w:bookmarkEnd w:id="195"/>
      <w:r>
        <w:rPr>
          <w:rFonts w:hint="eastAsia" w:ascii="仿宋" w:hAnsi="仿宋" w:eastAsia="仿宋" w:cs="仿宋"/>
          <w:caps w:val="0"/>
          <w:color w:val="000000"/>
          <w:sz w:val="24"/>
          <w:szCs w:val="24"/>
          <w:highlight w:val="none"/>
        </w:rPr>
      </w:r>
      <w:r/>
    </w:p>
    <w:p>
      <w:pPr>
        <w:pStyle w:val="879"/>
        <w:spacing w:before="120" w:after="120" w:line="0" w:lineRule="atLeast"/>
        <w:rPr>
          <w:rFonts w:hint="eastAsia" w:ascii="仿宋" w:hAnsi="仿宋" w:eastAsia="仿宋" w:cs="仿宋"/>
          <w:color w:val="000000"/>
          <w:sz w:val="24"/>
          <w:szCs w:val="24"/>
          <w:highlight w:val="none"/>
        </w:rPr>
      </w:pPr>
      <w:r/>
      <w:bookmarkStart w:id="211" w:name="_Toc26554093"/>
      <w:r/>
      <w:bookmarkStart w:id="212" w:name="_Toc49090575"/>
      <w:r>
        <w:rPr>
          <w:rFonts w:hint="eastAsia" w:ascii="仿宋" w:hAnsi="仿宋" w:eastAsia="仿宋" w:cs="仿宋"/>
          <w:color w:val="000000"/>
          <w:sz w:val="24"/>
          <w:szCs w:val="24"/>
          <w:highlight w:val="none"/>
        </w:rPr>
        <w:t xml:space="preserve">项目属性：货物类项目</w:t>
      </w:r>
      <w:r>
        <w:rPr>
          <w:rFonts w:hint="eastAsia" w:ascii="仿宋" w:hAnsi="仿宋" w:eastAsia="仿宋" w:cs="仿宋"/>
          <w:color w:val="000000"/>
          <w:sz w:val="24"/>
          <w:szCs w:val="24"/>
          <w:highlight w:val="none"/>
        </w:rPr>
      </w:r>
      <w:r/>
    </w:p>
    <w:p>
      <w:pPr>
        <w:pStyle w:val="879"/>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本项目采购标的对应的中小企业划分标准所属行业：工业（制造业）</w:t>
      </w:r>
      <w:r>
        <w:rPr>
          <w:rFonts w:hint="eastAsia" w:ascii="仿宋" w:hAnsi="仿宋" w:eastAsia="仿宋" w:cs="仿宋"/>
          <w:color w:val="000000"/>
          <w:sz w:val="24"/>
          <w:szCs w:val="24"/>
          <w:highlight w:val="none"/>
        </w:rPr>
      </w:r>
      <w:r/>
    </w:p>
    <w:p>
      <w:pPr>
        <w:pStyle w:val="879"/>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w:t>
      </w:r>
      <w:r>
        <w:rPr>
          <w:rFonts w:hint="eastAsia" w:ascii="仿宋" w:hAnsi="仿宋" w:eastAsia="仿宋" w:cs="仿宋"/>
          <w:color w:val="000000"/>
          <w:sz w:val="24"/>
          <w:szCs w:val="24"/>
          <w:highlight w:val="none"/>
          <w:u w:val="single"/>
        </w:rPr>
        <w:t xml:space="preserve">不接受进口产品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ind w:firstLine="482"/>
        <w:jc w:val="both"/>
        <w:spacing w:before="72" w:after="72"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一、项目基础信息</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1、项目名称：宿迁市安全生产资格考试中心特种作业考试设备更新项目</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2、最高限价：175万元</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3、合同履行期限：合同签订之日起1个月内完成供货并安装到位</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4、供货地点：招标人指定地点</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5、质量：合格</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6、质保期：4年</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7、付款方式：</w:t>
      </w:r>
      <w:r>
        <w:rPr>
          <w:rFonts w:hint="eastAsia" w:ascii="仿宋" w:hAnsi="仿宋" w:eastAsia="仿宋" w:cs="仿宋"/>
          <w:color w:val="000000"/>
          <w:sz w:val="24"/>
          <w:szCs w:val="24"/>
          <w:highlight w:val="none"/>
          <w:lang w:val="en-US" w:eastAsia="zh-CN" w:bidi="ar-SA"/>
        </w:rPr>
      </w:r>
      <w:r/>
    </w:p>
    <w:p>
      <w:pPr>
        <w:pStyle w:val="879"/>
        <w:ind w:firstLine="480"/>
        <w:jc w:val="both"/>
        <w:spacing w:before="72" w:after="72" w:line="500" w:lineRule="exact"/>
        <w:widowControl w:val="off"/>
        <w:rPr>
          <w:rFonts w:hint="eastAsia" w:ascii="仿宋" w:hAnsi="仿宋" w:eastAsia="仿宋" w:cs="仿宋"/>
          <w:bCs/>
          <w:color w:val="000000"/>
          <w:sz w:val="24"/>
          <w:szCs w:val="22"/>
          <w:highlight w:val="none"/>
          <w:lang w:val="en-US" w:eastAsia="zh-CN" w:bidi="ar-SA"/>
        </w:rPr>
      </w:pPr>
      <w:r>
        <w:rPr>
          <w:rFonts w:hint="eastAsia" w:ascii="仿宋" w:hAnsi="仿宋" w:eastAsia="仿宋" w:cs="仿宋"/>
          <w:bCs/>
          <w:color w:val="000000"/>
          <w:sz w:val="24"/>
          <w:szCs w:val="22"/>
          <w:highlight w:val="none"/>
          <w:lang w:val="en-US" w:eastAsia="zh-CN" w:bidi="ar-SA"/>
        </w:rPr>
        <w:t xml:space="preserve">预付款：</w:t>
      </w:r>
      <w:r>
        <w:rPr>
          <w:rFonts w:hint="eastAsia" w:ascii="仿宋" w:hAnsi="仿宋" w:eastAsia="仿宋" w:cs="仿宋"/>
          <w:bCs/>
          <w:color w:val="000000"/>
          <w:sz w:val="24"/>
          <w:szCs w:val="22"/>
          <w:highlight w:val="none"/>
          <w:lang w:val="en-US" w:eastAsia="zh-CN" w:bidi="ar-SA"/>
        </w:rPr>
        <w:t xml:space="preserve">合同金额的30%，</w:t>
      </w:r>
      <w:r>
        <w:rPr>
          <w:rFonts w:hint="eastAsia" w:ascii="仿宋" w:hAnsi="仿宋" w:eastAsia="仿宋" w:cs="仿宋"/>
          <w:bCs/>
          <w:color w:val="000000"/>
          <w:sz w:val="24"/>
          <w:szCs w:val="22"/>
          <w:highlight w:val="none"/>
          <w:lang w:val="en-US" w:eastAsia="zh-CN" w:bidi="ar-SA"/>
        </w:rPr>
        <w:t xml:space="preserve">合同签订后10个工作日内支付。</w:t>
      </w:r>
      <w:r>
        <w:rPr>
          <w:rFonts w:hint="eastAsia" w:ascii="仿宋" w:hAnsi="仿宋" w:eastAsia="仿宋" w:cs="仿宋"/>
          <w:bCs/>
          <w:color w:val="000000"/>
          <w:sz w:val="24"/>
          <w:szCs w:val="22"/>
          <w:highlight w:val="none"/>
          <w:lang w:val="en-US" w:eastAsia="zh-CN" w:bidi="ar-SA"/>
        </w:rPr>
      </w:r>
      <w:r/>
    </w:p>
    <w:p>
      <w:pPr>
        <w:pStyle w:val="879"/>
        <w:ind w:firstLine="480"/>
        <w:jc w:val="both"/>
        <w:spacing w:before="72" w:after="72" w:line="50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bCs/>
          <w:color w:val="000000"/>
          <w:sz w:val="24"/>
          <w:szCs w:val="22"/>
          <w:highlight w:val="none"/>
          <w:lang w:val="en-US" w:eastAsia="zh-CN" w:bidi="ar-SA"/>
        </w:rPr>
        <w:t xml:space="preserve">进度款：</w:t>
      </w:r>
      <w:r>
        <w:rPr>
          <w:rFonts w:hint="eastAsia" w:ascii="仿宋" w:hAnsi="仿宋" w:eastAsia="仿宋" w:cs="仿宋"/>
          <w:bCs/>
          <w:color w:val="000000"/>
          <w:sz w:val="24"/>
          <w:szCs w:val="20"/>
          <w:highlight w:val="none"/>
          <w:lang w:val="en-US" w:eastAsia="zh-CN" w:bidi="ar-SA"/>
        </w:rPr>
        <w:t xml:space="preserve">验收合格后，招标人在收到中标人发票后10个工作日内结清余款（无息）。</w:t>
      </w:r>
      <w:r>
        <w:rPr>
          <w:rFonts w:hint="eastAsia" w:ascii="仿宋" w:hAnsi="仿宋" w:eastAsia="仿宋" w:cs="仿宋"/>
          <w:color w:val="000000"/>
          <w:sz w:val="24"/>
          <w:szCs w:val="22"/>
          <w:highlight w:val="none"/>
          <w:lang w:val="en-US" w:eastAsia="zh-CN" w:bidi="ar-SA"/>
        </w:rPr>
      </w:r>
      <w:r/>
    </w:p>
    <w:p>
      <w:pPr>
        <w:pStyle w:val="879"/>
        <w:ind w:firstLine="482"/>
        <w:spacing w:line="400" w:lineRule="exact"/>
        <w:rPr>
          <w:rFonts w:hint="eastAsia" w:ascii="仿宋" w:hAnsi="仿宋" w:eastAsia="仿宋" w:cs="仿宋"/>
          <w:b/>
          <w:bCs/>
          <w:color w:val="000000"/>
          <w:sz w:val="28"/>
          <w:szCs w:val="28"/>
          <w:highlight w:val="none"/>
        </w:rPr>
      </w:pPr>
      <w:r>
        <w:rPr>
          <w:rFonts w:hint="eastAsia" w:ascii="仿宋" w:hAnsi="仿宋" w:eastAsia="仿宋" w:cs="仿宋"/>
          <w:b/>
          <w:color w:val="000000"/>
          <w:sz w:val="24"/>
          <w:highlight w:val="none"/>
        </w:rPr>
        <w:t xml:space="preserve">注：1、在签订合同时，中标人明确表示无需预付款或者主动要求降低预付款比例的金额，招标人可不适用预付款规定。2、数字人民币作为支付方式之一。</w:t>
      </w:r>
      <w:r>
        <w:rPr>
          <w:rFonts w:hint="eastAsia" w:ascii="仿宋" w:hAnsi="仿宋" w:eastAsia="仿宋" w:cs="仿宋"/>
          <w:b/>
          <w:bCs/>
          <w:color w:val="000000"/>
          <w:sz w:val="28"/>
          <w:szCs w:val="28"/>
          <w:highlight w:val="none"/>
        </w:rPr>
      </w:r>
      <w:r/>
    </w:p>
    <w:p>
      <w:pPr>
        <w:pStyle w:val="879"/>
        <w:numPr>
          <w:ilvl w:val="0"/>
          <w:numId w:val="5"/>
        </w:numPr>
        <w:ind w:firstLine="482"/>
        <w:jc w:val="both"/>
        <w:spacing w:before="72" w:after="72" w:line="50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采购清</w:t>
      </w:r>
      <w:r>
        <w:rPr>
          <w:rFonts w:hint="eastAsia" w:ascii="仿宋" w:hAnsi="仿宋" w:eastAsia="仿宋" w:cs="仿宋"/>
          <w:b/>
          <w:bCs/>
          <w:color w:val="000000"/>
          <w:sz w:val="24"/>
          <w:szCs w:val="24"/>
          <w:highlight w:val="none"/>
          <w:lang w:val="en-US" w:eastAsia="zh-CN" w:bidi="ar-SA"/>
        </w:rPr>
        <w:t xml:space="preserve">单</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eastAsia="zh-CN"/>
        </w:rPr>
        <w:t xml:space="preserve">核心产品：</w:t>
      </w:r>
      <w:r>
        <w:rPr>
          <w:rFonts w:hint="eastAsia" w:ascii="仿宋" w:hAnsi="仿宋" w:eastAsia="仿宋" w:cs="仿宋"/>
          <w:b/>
          <w:color w:val="000000"/>
          <w:sz w:val="24"/>
          <w:highlight w:val="none"/>
          <w:lang w:val="en-US" w:eastAsia="zh-CN"/>
        </w:rPr>
        <w:t xml:space="preserve">高压电工K33电气设备安装实操考培设备</w:t>
      </w:r>
      <w:r>
        <w:rPr>
          <w:rFonts w:hint="eastAsia" w:ascii="仿宋" w:hAnsi="仿宋" w:eastAsia="仿宋" w:cs="仿宋"/>
          <w:b/>
          <w:color w:val="000000"/>
          <w:sz w:val="24"/>
          <w:highlight w:val="none"/>
          <w:lang w:eastAsia="zh-CN"/>
        </w:rPr>
        <w:t xml:space="preserve">）</w:t>
      </w:r>
      <w:r>
        <w:rPr>
          <w:rFonts w:hint="eastAsia" w:ascii="仿宋" w:hAnsi="仿宋" w:eastAsia="仿宋" w:cs="仿宋"/>
          <w:b/>
          <w:bCs/>
          <w:color w:val="000000"/>
          <w:sz w:val="24"/>
          <w:szCs w:val="24"/>
          <w:highlight w:val="none"/>
          <w:lang w:val="en-US" w:eastAsia="zh-CN" w:bidi="ar-SA"/>
        </w:rPr>
      </w:r>
      <w:r/>
    </w:p>
    <w:tbl>
      <w:tblPr>
        <w:tblW w:w="10436" w:type="dxa"/>
        <w:jc w:val="center"/>
        <w:tblInd w:w="-6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64" w:type="dxa"/>
          <w:top w:w="32" w:type="dxa"/>
          <w:right w:w="64" w:type="dxa"/>
          <w:bottom w:w="32" w:type="dxa"/>
        </w:tblCellMar>
        <w:tblLook w:val="04A0" w:firstRow="1" w:lastRow="0" w:firstColumn="1" w:lastColumn="0" w:noHBand="0" w:noVBand="1"/>
      </w:tblPr>
      <w:tblGrid>
        <w:gridCol w:w="524"/>
        <w:gridCol w:w="1459"/>
        <w:gridCol w:w="2332"/>
        <w:gridCol w:w="644"/>
        <w:gridCol w:w="4567"/>
        <w:gridCol w:w="455"/>
        <w:gridCol w:w="455"/>
      </w:tblGrid>
      <w:tr>
        <w:trPr>
          <w:trHeight w:val="413"/>
          <w:tblHeader/>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 </w:t>
            </w:r>
            <w:r>
              <w:rPr>
                <w:rFonts w:hint="eastAsia" w:ascii="仿宋" w:hAnsi="仿宋" w:eastAsia="仿宋" w:cs="仿宋"/>
                <w:b/>
                <w:bCs/>
                <w:i w:val="0"/>
                <w:iCs w:val="0"/>
                <w:color w:val="000000"/>
                <w:sz w:val="24"/>
                <w:szCs w:val="24"/>
                <w:highlight w:val="none"/>
                <w:u w:val="none"/>
              </w:rPr>
            </w:r>
            <w:r/>
          </w:p>
        </w:tc>
        <w:tc>
          <w:tcPr>
            <w:gridSpan w:val="2"/>
            <w:shd w:val="clear" w:color="auto" w:fill="ffffff"/>
            <w:tcW w:w="3791" w:type="dxa"/>
            <w:vAlign w:val="center"/>
            <w:textDirection w:val="lrTb"/>
            <w:noWrap w:val="false"/>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大类</w:t>
            </w:r>
            <w:r>
              <w:rPr>
                <w:rFonts w:hint="eastAsia" w:ascii="仿宋" w:hAnsi="仿宋" w:eastAsia="仿宋" w:cs="仿宋"/>
                <w:b/>
                <w:bCs/>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考位</w:t>
            </w:r>
            <w:r>
              <w:rPr>
                <w:rFonts w:hint="eastAsia" w:ascii="仿宋" w:hAnsi="仿宋" w:eastAsia="仿宋" w:cs="仿宋"/>
                <w:b/>
                <w:bCs/>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设备名称</w:t>
            </w:r>
            <w:r>
              <w:rPr>
                <w:rFonts w:hint="eastAsia" w:ascii="仿宋" w:hAnsi="仿宋" w:eastAsia="仿宋" w:cs="仿宋"/>
                <w:b/>
                <w:bCs/>
                <w:i w:val="0"/>
                <w:iCs w:val="0"/>
                <w:color w:val="000000"/>
                <w:sz w:val="24"/>
                <w:szCs w:val="24"/>
                <w:highlight w:val="none"/>
                <w:u w:val="none"/>
              </w:rPr>
            </w:r>
            <w:r/>
          </w:p>
        </w:tc>
        <w:tc>
          <w:tcPr>
            <w:shd w:val="clear" w:color="auto" w:fill="ffffff"/>
            <w:tcW w:w="455" w:type="dxa"/>
            <w:vAlign w:val="center"/>
            <w:textDirection w:val="lrTb"/>
            <w:noWrap w:val="false"/>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数量</w:t>
            </w:r>
            <w:r>
              <w:rPr>
                <w:rFonts w:hint="eastAsia" w:ascii="仿宋" w:hAnsi="仿宋" w:eastAsia="仿宋" w:cs="仿宋"/>
                <w:b/>
                <w:bCs/>
                <w:i w:val="0"/>
                <w:iCs w:val="0"/>
                <w:color w:val="000000"/>
                <w:sz w:val="24"/>
                <w:szCs w:val="24"/>
                <w:highlight w:val="none"/>
                <w:u w:val="none"/>
              </w:rPr>
            </w:r>
            <w:r/>
          </w:p>
        </w:tc>
        <w:tc>
          <w:tcPr>
            <w:shd w:val="clear" w:color="auto" w:fill="ffffff"/>
            <w:tcW w:w="455" w:type="dxa"/>
            <w:vAlign w:val="center"/>
            <w:textDirection w:val="lrTb"/>
            <w:noWrap w:val="false"/>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单位</w:t>
            </w:r>
            <w:r>
              <w:rPr>
                <w:rFonts w:hint="eastAsia" w:ascii="仿宋" w:hAnsi="仿宋" w:eastAsia="仿宋" w:cs="仿宋"/>
                <w:b/>
                <w:bCs/>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1</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 xml:space="preserve">通用科目四</w:t>
            </w: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 xml:space="preserve">科目四作业现场应急处置</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K4</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触电事故现场应急处置实操考培设备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2</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低压电工作业</w:t>
            </w: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科目一安全用具使用</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K11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低压电工电力安全工器具与电工仪器仪表实操考培设备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3</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科目二作业现场安全隐患排除</w:t>
            </w:r>
            <w:r>
              <w:rPr>
                <w:rFonts w:hint="eastAsia" w:ascii="仿宋" w:hAnsi="仿宋" w:eastAsia="仿宋" w:cs="仿宋"/>
                <w:i w:val="0"/>
                <w:iCs w:val="0"/>
                <w:color w:val="000000"/>
                <w:sz w:val="24"/>
                <w:szCs w:val="24"/>
                <w:highlight w:val="none"/>
                <w:u w:val="none"/>
              </w:rPr>
            </w:r>
            <w:r/>
          </w:p>
        </w:tc>
        <w:tc>
          <w:tcPr>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K21</w:t>
            </w:r>
            <w:r>
              <w:rPr>
                <w:rFonts w:hint="eastAsia" w:ascii="仿宋" w:hAnsi="仿宋" w:eastAsia="仿宋" w:cs="仿宋"/>
                <w:i w:val="0"/>
                <w:iCs w:val="0"/>
                <w:color w:val="000000"/>
                <w:sz w:val="24"/>
                <w:szCs w:val="24"/>
                <w:highlight w:val="none"/>
                <w:u w:val="none"/>
              </w:rPr>
            </w:r>
            <w:r/>
          </w:p>
        </w:tc>
        <w:tc>
          <w:tcPr>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低压电工K21作业现场安全隐患排除实操考培设备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4</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科目三安全操作技术</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低压电工K31电气设备安装实操考培设备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5</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K32</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低压电工K32低压开关柜实操考培设备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6</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K33</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低压电工K33临时用电系统实操考培设备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7</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高压电工作业</w:t>
            </w: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科目一安全用具使用</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K11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高压电工电力安全工器具与电工仪器仪表实操考培设备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8</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科目二作业现场安全隐患排除</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K21</w:t>
            </w:r>
            <w:r>
              <w:rPr>
                <w:rFonts w:hint="eastAsia" w:ascii="仿宋" w:hAnsi="仿宋" w:eastAsia="仿宋" w:cs="仿宋"/>
                <w:i w:val="0"/>
                <w:iCs w:val="0"/>
                <w:color w:val="000000"/>
                <w:sz w:val="24"/>
                <w:szCs w:val="24"/>
                <w:highlight w:val="none"/>
                <w:u w:val="none"/>
              </w:rPr>
            </w:r>
            <w:r/>
          </w:p>
        </w:tc>
        <w:tc>
          <w:tcPr>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高压电工作业现场安全隐患排除实操考培设备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9</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科目三安全操作技术</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高压电工K31 10/0.4kV变配电系统(成套开关柜)实操设备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10</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K32</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高压电工K32 10/0.4kV变配电系统(架空线路)实操设备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K33</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高压电工K33电气设备安装实操考培设备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熔化焊接与热切割作业</w:t>
            </w: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科目二作业现场安全隐患排除</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K21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熔化焊接与热切割作业现场安全隐患排除实操考培设备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科目三安全操作技术</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焊条电弧焊高处实操平台</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14</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K34</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气割高处实操考培设备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15</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高处作业</w:t>
            </w: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科目一安全用具使用</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K11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高处作业安全用具实操考培设备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16</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科目二作业现场安全隐患排除</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K21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高处作业零部件判废实操考培设备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17</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K22</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高处作业作业现场安全隐患排除实操考培设备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18</w:t>
            </w:r>
            <w:r>
              <w:rPr>
                <w:rFonts w:hint="eastAsia" w:ascii="仿宋" w:hAnsi="仿宋" w:eastAsia="仿宋" w:cs="仿宋"/>
                <w:i w:val="0"/>
                <w:iCs w:val="0"/>
                <w:color w:val="000000"/>
                <w:sz w:val="24"/>
                <w:szCs w:val="24"/>
                <w:highlight w:val="none"/>
                <w:u w:val="none"/>
                <w:lang w:val="en-US" w:eastAsia="zh-CN"/>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科目三安全操作技术</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移动平台实操考培设备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K32</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吊篮实操考培设备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K33</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吊具实操考培设备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K34</w:t>
            </w:r>
            <w:r>
              <w:rPr>
                <w:rFonts w:hint="eastAsia" w:ascii="仿宋" w:hAnsi="仿宋" w:eastAsia="仿宋" w:cs="仿宋"/>
                <w:i w:val="0"/>
                <w:iCs w:val="0"/>
                <w:color w:val="000000"/>
                <w:sz w:val="24"/>
                <w:szCs w:val="24"/>
                <w:highlight w:val="none"/>
                <w:u w:val="none"/>
              </w:rPr>
            </w:r>
            <w:r/>
          </w:p>
        </w:tc>
        <w:tc>
          <w:tcPr>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登杆登塔考培设备AI版</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登高作业</w:t>
            </w: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科目一安全用具使用</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K11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登高作业安全用具实操考培设备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科目二作业现场安全隐患排除</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K21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登高作业零部件判废实操考培设备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K22</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登高作业作业现场安全隐患排除实操考培设备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restart"/>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科目三安全操作技术</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K31</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双排落地钢管脚手架实操考培设备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394"/>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vMerge w:val="continue"/>
            <w:textDirection w:val="lrTb"/>
            <w:noWrap w:val="false"/>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K32</w:t>
            </w:r>
            <w:r>
              <w:rPr>
                <w:rFonts w:hint="eastAsia" w:ascii="仿宋" w:hAnsi="仿宋" w:eastAsia="仿宋" w:cs="仿宋"/>
                <w:i w:val="0"/>
                <w:iCs w:val="0"/>
                <w:color w:val="000000"/>
                <w:sz w:val="24"/>
                <w:szCs w:val="24"/>
                <w:highlight w:val="none"/>
                <w:u w:val="none"/>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双排钢管跨越架实操考培设备</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r>
      <w:tr>
        <w:trPr>
          <w:trHeight w:val="422"/>
        </w:trPr>
        <w:tc>
          <w:tcPr>
            <w:shd w:val="clear" w:color="auto" w:fill="ffffff"/>
            <w:tcW w:w="52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rPr>
                <w:rFonts w:hint="eastAsia" w:ascii="仿宋" w:hAnsi="仿宋" w:eastAsia="仿宋" w:cs="仿宋"/>
                <w:i w:val="0"/>
                <w:iCs w:val="0"/>
                <w:color w:val="000000"/>
                <w:sz w:val="24"/>
                <w:szCs w:val="24"/>
                <w:highlight w:val="none"/>
                <w:u w:val="none"/>
                <w:lang w:val="en-US"/>
              </w:rPr>
            </w:r>
            <w:r/>
          </w:p>
        </w:tc>
        <w:tc>
          <w:tcPr>
            <w:shd w:val="clear" w:color="auto" w:fill="ffffff"/>
            <w:tcW w:w="1459"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考场配套</w:t>
            </w:r>
            <w:r>
              <w:rPr>
                <w:rFonts w:hint="eastAsia" w:ascii="仿宋" w:hAnsi="仿宋" w:eastAsia="仿宋" w:cs="仿宋"/>
                <w:i w:val="0"/>
                <w:iCs w:val="0"/>
                <w:color w:val="000000"/>
                <w:sz w:val="24"/>
                <w:szCs w:val="24"/>
                <w:highlight w:val="none"/>
                <w:u w:val="none"/>
              </w:rPr>
            </w:r>
            <w:r/>
          </w:p>
        </w:tc>
        <w:tc>
          <w:tcPr>
            <w:shd w:val="clear" w:color="auto" w:fill="ffffff"/>
            <w:tcW w:w="2332"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考场配套</w:t>
            </w:r>
            <w:r>
              <w:rPr>
                <w:rFonts w:hint="eastAsia" w:ascii="仿宋" w:hAnsi="仿宋" w:eastAsia="仿宋" w:cs="仿宋"/>
                <w:i w:val="0"/>
                <w:iCs w:val="0"/>
                <w:color w:val="000000"/>
                <w:sz w:val="24"/>
                <w:szCs w:val="24"/>
                <w:highlight w:val="none"/>
                <w:u w:val="none"/>
              </w:rPr>
            </w:r>
            <w:r/>
          </w:p>
        </w:tc>
        <w:tc>
          <w:tcPr>
            <w:shd w:val="clear" w:color="auto" w:fill="ffffff"/>
            <w:tcW w:w="644" w:type="dxa"/>
            <w:vAlign w:val="center"/>
            <w:textDirection w:val="lrTb"/>
            <w:noWrap w:val="false"/>
          </w:tcPr>
          <w:p>
            <w:pPr>
              <w:pStyle w:val="879"/>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ascii="仿宋" w:hAnsi="仿宋" w:eastAsia="仿宋" w:cs="仿宋"/>
                <w:i w:val="0"/>
                <w:iCs w:val="0"/>
                <w:color w:val="000000"/>
                <w:sz w:val="24"/>
                <w:szCs w:val="24"/>
                <w:highlight w:val="none"/>
                <w:u w:val="none"/>
                <w:lang w:val="en-US" w:eastAsia="zh-CN" w:bidi="ar"/>
              </w:rPr>
            </w:r>
            <w:r/>
          </w:p>
        </w:tc>
        <w:tc>
          <w:tcPr>
            <w:shd w:val="clear" w:color="auto" w:fill="ffffff"/>
            <w:tcW w:w="4567"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考场配套</w:t>
            </w:r>
            <w:r>
              <w:rPr>
                <w:rFonts w:hint="eastAsia" w:ascii="仿宋" w:hAnsi="仿宋" w:eastAsia="仿宋" w:cs="仿宋"/>
                <w:i w:val="0"/>
                <w:iCs w:val="0"/>
                <w:color w:val="000000"/>
                <w:sz w:val="24"/>
                <w:szCs w:val="24"/>
                <w:highlight w:val="none"/>
                <w:u w:val="none"/>
                <w:lang w:val="en-US" w:eastAsia="zh-CN" w:bidi="ar"/>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55"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批</w:t>
            </w:r>
            <w:r>
              <w:rPr>
                <w:rFonts w:hint="eastAsia" w:ascii="仿宋" w:hAnsi="仿宋" w:eastAsia="仿宋" w:cs="仿宋"/>
                <w:i w:val="0"/>
                <w:iCs w:val="0"/>
                <w:color w:val="000000"/>
                <w:sz w:val="24"/>
                <w:szCs w:val="24"/>
                <w:highlight w:val="none"/>
                <w:u w:val="none"/>
              </w:rPr>
            </w:r>
            <w:r/>
          </w:p>
        </w:tc>
      </w:tr>
    </w:tbl>
    <w:p>
      <w:pPr>
        <w:pStyle w:val="879"/>
        <w:numPr>
          <w:ilvl w:val="0"/>
          <w:numId w:val="0"/>
        </w:numPr>
        <w:jc w:val="both"/>
        <w:spacing w:before="72" w:after="72" w:line="50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三、技术参数要求：</w:t>
      </w:r>
      <w:r>
        <w:rPr>
          <w:rFonts w:hint="eastAsia" w:ascii="仿宋" w:hAnsi="仿宋" w:eastAsia="仿宋" w:cs="仿宋"/>
          <w:b/>
          <w:bCs/>
          <w:color w:val="000000"/>
          <w:sz w:val="24"/>
          <w:szCs w:val="24"/>
          <w:highlight w:val="none"/>
          <w:lang w:val="en-US" w:eastAsia="zh-CN" w:bidi="ar-SA"/>
        </w:rPr>
      </w:r>
      <w:r/>
    </w:p>
    <w:p>
      <w:pPr>
        <w:pStyle w:val="87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（一）安全</w:t>
      </w:r>
      <w:r>
        <w:rPr>
          <w:rFonts w:hint="eastAsia" w:ascii="仿宋" w:hAnsi="仿宋" w:eastAsia="仿宋" w:cs="仿宋"/>
          <w:color w:val="000000"/>
          <w:sz w:val="24"/>
          <w:szCs w:val="24"/>
          <w:highlight w:val="none"/>
          <w:lang w:eastAsia="zh-CN"/>
        </w:rPr>
        <w:t xml:space="preserve">考试</w:t>
      </w:r>
      <w:r>
        <w:rPr>
          <w:rFonts w:hint="eastAsia" w:ascii="仿宋" w:hAnsi="仿宋" w:eastAsia="仿宋" w:cs="仿宋"/>
          <w:color w:val="000000"/>
          <w:sz w:val="24"/>
          <w:szCs w:val="24"/>
          <w:highlight w:val="none"/>
        </w:rPr>
        <w:t xml:space="preserve">实操智能考场建设</w:t>
      </w:r>
      <w:r>
        <w:rPr>
          <w:rFonts w:hint="eastAsia" w:ascii="仿宋" w:hAnsi="仿宋" w:eastAsia="仿宋" w:cs="仿宋"/>
          <w:color w:val="000000"/>
          <w:sz w:val="24"/>
          <w:szCs w:val="24"/>
          <w:highlight w:val="none"/>
          <w:lang w:val="en-US" w:eastAsia="zh-CN"/>
        </w:rPr>
        <w:t xml:space="preserve">总体</w:t>
      </w:r>
      <w:r>
        <w:rPr>
          <w:rFonts w:hint="eastAsia" w:ascii="仿宋" w:hAnsi="仿宋" w:eastAsia="仿宋" w:cs="仿宋"/>
          <w:color w:val="000000"/>
          <w:sz w:val="24"/>
          <w:szCs w:val="24"/>
          <w:highlight w:val="none"/>
        </w:rPr>
        <w:t xml:space="preserve">要求</w:t>
      </w:r>
      <w:r>
        <w:rPr>
          <w:rFonts w:hint="eastAsia" w:ascii="仿宋" w:hAnsi="仿宋" w:eastAsia="仿宋" w:cs="仿宋"/>
          <w:color w:val="000000"/>
          <w:sz w:val="24"/>
          <w:szCs w:val="24"/>
          <w:highlight w:val="none"/>
        </w:rPr>
      </w:r>
      <w:r/>
    </w:p>
    <w:p>
      <w:pPr>
        <w:pStyle w:val="879"/>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鉴于本次采购项目涉及特种作业考试设备，为确保所购设备与招标文件中规定的技术参数完全一致，成交结果公告发布后的7日内，</w:t>
      </w:r>
      <w:r>
        <w:rPr>
          <w:rFonts w:hint="eastAsia" w:ascii="仿宋" w:hAnsi="仿宋" w:eastAsia="仿宋" w:cs="仿宋"/>
          <w:color w:val="000000"/>
          <w:sz w:val="24"/>
          <w:szCs w:val="24"/>
          <w:highlight w:val="none"/>
          <w:lang w:eastAsia="zh-CN"/>
        </w:rPr>
        <w:t xml:space="preserve">中标人须将符合技术参数要求的设备样品（成交后由招标人指定的部分设备）送至招标人现场进行功能验证。</w:t>
      </w:r>
      <w:r>
        <w:rPr>
          <w:rFonts w:hint="eastAsia" w:ascii="仿宋" w:hAnsi="仿宋" w:eastAsia="仿宋" w:cs="仿宋"/>
          <w:color w:val="000000"/>
          <w:sz w:val="24"/>
          <w:szCs w:val="24"/>
          <w:highlight w:val="none"/>
          <w:lang w:eastAsia="zh-CN"/>
        </w:rPr>
        <w:t xml:space="preserve">若中标人无法提供设备样品，或所提供设备样品不符合技术参数要求，均将被视为虚假应标行为，招标人将依法追究中标人的相关法律责任。</w:t>
      </w:r>
      <w:r>
        <w:rPr>
          <w:rFonts w:hint="eastAsia" w:ascii="仿宋" w:hAnsi="仿宋" w:eastAsia="仿宋" w:cs="仿宋"/>
          <w:color w:val="000000"/>
          <w:sz w:val="24"/>
          <w:szCs w:val="24"/>
          <w:highlight w:val="none"/>
          <w:lang w:eastAsia="zh-CN"/>
        </w:rPr>
      </w:r>
      <w:r/>
    </w:p>
    <w:p>
      <w:pPr>
        <w:pStyle w:val="87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（二）实操安全</w:t>
      </w:r>
      <w:r>
        <w:rPr>
          <w:rFonts w:hint="eastAsia" w:ascii="仿宋" w:hAnsi="仿宋" w:eastAsia="仿宋" w:cs="仿宋"/>
          <w:color w:val="000000"/>
          <w:sz w:val="24"/>
          <w:szCs w:val="24"/>
          <w:highlight w:val="none"/>
          <w:lang w:eastAsia="zh-CN"/>
        </w:rPr>
        <w:t xml:space="preserve">考试</w:t>
      </w:r>
      <w:r>
        <w:rPr>
          <w:rFonts w:hint="eastAsia" w:ascii="仿宋" w:hAnsi="仿宋" w:eastAsia="仿宋" w:cs="仿宋"/>
          <w:color w:val="000000"/>
          <w:sz w:val="24"/>
          <w:szCs w:val="24"/>
          <w:highlight w:val="none"/>
        </w:rPr>
        <w:t xml:space="preserve">建设技术参数要求</w:t>
      </w:r>
      <w:r>
        <w:rPr>
          <w:rFonts w:hint="eastAsia" w:ascii="仿宋" w:hAnsi="仿宋" w:eastAsia="仿宋" w:cs="仿宋"/>
          <w:color w:val="000000"/>
          <w:sz w:val="24"/>
          <w:szCs w:val="24"/>
          <w:highlight w:val="none"/>
        </w:rPr>
      </w:r>
      <w:r/>
    </w:p>
    <w:p>
      <w:pPr>
        <w:pStyle w:val="87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1、通用科目</w:t>
      </w:r>
      <w:r>
        <w:rPr>
          <w:rFonts w:hint="eastAsia" w:ascii="仿宋" w:hAnsi="仿宋" w:eastAsia="仿宋" w:cs="仿宋"/>
          <w:b/>
          <w:bCs/>
          <w:color w:val="000000"/>
          <w:sz w:val="24"/>
          <w:szCs w:val="24"/>
          <w:highlight w:val="none"/>
          <w:lang w:val="en-US" w:eastAsia="zh-CN"/>
        </w:rPr>
      </w:r>
      <w:r/>
    </w:p>
    <w:tbl>
      <w:tblPr>
        <w:tblW w:w="10697" w:type="dxa"/>
        <w:jc w:val="center"/>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2" w:type="dxa"/>
          <w:top w:w="80" w:type="dxa"/>
          <w:right w:w="102" w:type="dxa"/>
          <w:bottom w:w="80" w:type="dxa"/>
        </w:tblCellMar>
        <w:tblLook w:val="04A0" w:firstRow="1" w:lastRow="0" w:firstColumn="1" w:lastColumn="0" w:noHBand="0" w:noVBand="1"/>
      </w:tblPr>
      <w:tblGrid>
        <w:gridCol w:w="540"/>
        <w:gridCol w:w="539"/>
        <w:gridCol w:w="551"/>
        <w:gridCol w:w="1188"/>
        <w:gridCol w:w="1475"/>
        <w:gridCol w:w="762"/>
        <w:gridCol w:w="613"/>
        <w:gridCol w:w="5029"/>
      </w:tblGrid>
      <w:tr>
        <w:trPr>
          <w:trHeight w:val="841"/>
          <w:tblHeader/>
        </w:trPr>
        <w:tc>
          <w:tcPr>
            <w:tcW w:w="540" w:type="dxa"/>
            <w:vAlign w:val="center"/>
            <w:textDirection w:val="lrTb"/>
            <w:noWrap/>
          </w:tcPr>
          <w:p>
            <w:pPr>
              <w:pStyle w:val="879"/>
              <w:jc w:val="center"/>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序号</w:t>
            </w:r>
            <w:r>
              <w:rPr>
                <w:rFonts w:hint="eastAsia" w:ascii="仿宋" w:hAnsi="仿宋" w:eastAsia="仿宋" w:cs="仿宋"/>
                <w:b/>
                <w:color w:val="000000"/>
                <w:sz w:val="24"/>
                <w:szCs w:val="24"/>
                <w:highlight w:val="none"/>
                <w:lang w:val="en-US" w:eastAsia="zh-CN"/>
              </w:rPr>
            </w:r>
            <w:r/>
          </w:p>
        </w:tc>
        <w:tc>
          <w:tcPr>
            <w:gridSpan w:val="2"/>
            <w:tcW w:w="1090" w:type="dxa"/>
            <w:vAlign w:val="center"/>
            <w:textDirection w:val="lrTb"/>
            <w:noWrap/>
          </w:tcPr>
          <w:p>
            <w:pPr>
              <w:pStyle w:val="879"/>
              <w:jc w:val="center"/>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考位编号</w:t>
            </w:r>
            <w:r>
              <w:rPr>
                <w:rFonts w:hint="eastAsia" w:ascii="仿宋" w:hAnsi="仿宋" w:eastAsia="仿宋" w:cs="仿宋"/>
                <w:b/>
                <w:color w:val="000000"/>
                <w:sz w:val="24"/>
                <w:szCs w:val="24"/>
                <w:highlight w:val="none"/>
                <w:lang w:val="en-US" w:eastAsia="zh-CN"/>
              </w:rPr>
            </w:r>
            <w:r/>
          </w:p>
        </w:tc>
        <w:tc>
          <w:tcPr>
            <w:tcW w:w="1188" w:type="dxa"/>
            <w:vAlign w:val="center"/>
            <w:textDirection w:val="lrTb"/>
            <w:noWrap w:val="false"/>
          </w:tcPr>
          <w:p>
            <w:pPr>
              <w:pStyle w:val="879"/>
              <w:jc w:val="center"/>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考位名称</w:t>
            </w:r>
            <w:r>
              <w:rPr>
                <w:rFonts w:hint="eastAsia" w:ascii="仿宋" w:hAnsi="仿宋" w:eastAsia="仿宋" w:cs="仿宋"/>
                <w:b/>
                <w:color w:val="000000"/>
                <w:sz w:val="24"/>
                <w:szCs w:val="24"/>
                <w:highlight w:val="none"/>
                <w:lang w:val="en-US" w:eastAsia="zh-CN"/>
              </w:rPr>
            </w:r>
            <w:r/>
          </w:p>
        </w:tc>
        <w:tc>
          <w:tcPr>
            <w:tcW w:w="1475" w:type="dxa"/>
            <w:vAlign w:val="center"/>
            <w:textDirection w:val="lrTb"/>
            <w:noWrap w:val="false"/>
          </w:tcPr>
          <w:p>
            <w:pPr>
              <w:pStyle w:val="879"/>
              <w:jc w:val="center"/>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设备/设施/器材</w:t>
            </w:r>
            <w:r>
              <w:rPr>
                <w:rFonts w:hint="eastAsia" w:ascii="仿宋" w:hAnsi="仿宋" w:eastAsia="仿宋" w:cs="仿宋"/>
                <w:b/>
                <w:color w:val="000000"/>
                <w:sz w:val="24"/>
                <w:szCs w:val="24"/>
                <w:highlight w:val="none"/>
                <w:lang w:val="en-US" w:eastAsia="zh-CN"/>
              </w:rPr>
            </w:r>
            <w:r/>
          </w:p>
        </w:tc>
        <w:tc>
          <w:tcPr>
            <w:tcW w:w="762" w:type="dxa"/>
            <w:vAlign w:val="center"/>
            <w:textDirection w:val="lrTb"/>
            <w:noWrap/>
          </w:tcPr>
          <w:p>
            <w:pPr>
              <w:pStyle w:val="879"/>
              <w:jc w:val="center"/>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单套数量</w:t>
            </w:r>
            <w:r>
              <w:rPr>
                <w:rFonts w:hint="eastAsia" w:ascii="仿宋" w:hAnsi="仿宋" w:eastAsia="仿宋" w:cs="仿宋"/>
                <w:b/>
                <w:color w:val="000000"/>
                <w:sz w:val="24"/>
                <w:szCs w:val="24"/>
                <w:highlight w:val="none"/>
                <w:lang w:val="en-US" w:eastAsia="zh-CN"/>
              </w:rPr>
            </w:r>
            <w:r/>
          </w:p>
        </w:tc>
        <w:tc>
          <w:tcPr>
            <w:tcW w:w="613" w:type="dxa"/>
            <w:vAlign w:val="center"/>
            <w:textDirection w:val="lrTb"/>
            <w:noWrap/>
          </w:tcPr>
          <w:p>
            <w:pPr>
              <w:pStyle w:val="879"/>
              <w:jc w:val="center"/>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单位</w:t>
            </w:r>
            <w:r>
              <w:rPr>
                <w:rFonts w:hint="eastAsia" w:ascii="仿宋" w:hAnsi="仿宋" w:eastAsia="仿宋" w:cs="仿宋"/>
                <w:b/>
                <w:color w:val="000000"/>
                <w:sz w:val="24"/>
                <w:szCs w:val="24"/>
                <w:highlight w:val="none"/>
                <w:lang w:val="en-US" w:eastAsia="zh-CN"/>
              </w:rPr>
            </w:r>
            <w:r/>
          </w:p>
        </w:tc>
        <w:tc>
          <w:tcPr>
            <w:tcW w:w="5029" w:type="dxa"/>
            <w:vAlign w:val="center"/>
            <w:textDirection w:val="lrTb"/>
            <w:noWrap w:val="false"/>
          </w:tcPr>
          <w:p>
            <w:pPr>
              <w:pStyle w:val="879"/>
              <w:jc w:val="center"/>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标准要求</w:t>
            </w:r>
            <w:r>
              <w:rPr>
                <w:rFonts w:hint="eastAsia" w:ascii="仿宋" w:hAnsi="仿宋" w:eastAsia="仿宋" w:cs="仿宋"/>
                <w:b/>
                <w:color w:val="000000"/>
                <w:sz w:val="24"/>
                <w:szCs w:val="24"/>
                <w:highlight w:val="none"/>
                <w:lang w:val="en-US" w:eastAsia="zh-CN"/>
              </w:rPr>
            </w:r>
            <w:r/>
          </w:p>
        </w:tc>
      </w:tr>
      <w:tr>
        <w:trPr>
          <w:trHeight w:val="3573"/>
        </w:trPr>
        <w:tc>
          <w:tcPr>
            <w:tcW w:w="54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539"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科目四</w:t>
            </w:r>
            <w:r>
              <w:rPr>
                <w:rFonts w:hint="eastAsia" w:ascii="仿宋" w:hAnsi="仿宋" w:eastAsia="仿宋" w:cs="仿宋"/>
                <w:color w:val="000000"/>
                <w:sz w:val="24"/>
                <w:szCs w:val="24"/>
                <w:highlight w:val="none"/>
                <w:lang w:val="en-US" w:eastAsia="zh-CN"/>
              </w:rPr>
            </w:r>
            <w:r/>
          </w:p>
        </w:tc>
        <w:tc>
          <w:tcPr>
            <w:tcW w:w="551"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K4</w:t>
            </w:r>
            <w:r>
              <w:rPr>
                <w:rFonts w:hint="eastAsia" w:ascii="仿宋" w:hAnsi="仿宋" w:eastAsia="仿宋" w:cs="仿宋"/>
                <w:color w:val="000000"/>
                <w:sz w:val="24"/>
                <w:szCs w:val="24"/>
                <w:highlight w:val="none"/>
                <w:lang w:val="en-US" w:eastAsia="zh-CN"/>
              </w:rPr>
            </w:r>
            <w:r/>
          </w:p>
        </w:tc>
        <w:tc>
          <w:tcPr>
            <w:tcW w:w="118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触电事故现场应急处置实操考核设备统实操考核设备</w:t>
            </w:r>
            <w:r>
              <w:rPr>
                <w:rFonts w:hint="eastAsia" w:ascii="仿宋" w:hAnsi="仿宋" w:eastAsia="仿宋" w:cs="仿宋"/>
                <w:color w:val="000000"/>
                <w:sz w:val="24"/>
                <w:szCs w:val="24"/>
                <w:highlight w:val="none"/>
                <w:lang w:val="en-US" w:eastAsia="zh-CN"/>
              </w:rPr>
            </w:r>
            <w:r/>
          </w:p>
        </w:tc>
        <w:tc>
          <w:tcPr>
            <w:tcW w:w="147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触电事故现场应急处置装置</w:t>
            </w:r>
            <w:r>
              <w:rPr>
                <w:rFonts w:hint="eastAsia" w:ascii="仿宋" w:hAnsi="仿宋" w:eastAsia="仿宋" w:cs="仿宋"/>
                <w:color w:val="000000"/>
                <w:sz w:val="24"/>
                <w:szCs w:val="24"/>
                <w:highlight w:val="none"/>
                <w:lang w:val="en-US" w:eastAsia="zh-CN"/>
              </w:rPr>
            </w:r>
            <w:r/>
          </w:p>
        </w:tc>
        <w:tc>
          <w:tcPr>
            <w:tcW w:w="762"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5029"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1.心肺复苏模拟操作系统，</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⑴工作电源：AC220V 50Hz</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⑵高级自动电脑心肺复苏模拟人：模拟人+白色语音显示控制盒，模拟人上肢关节可自由活动；模拟标准气道开放显示；人工手位胸外按压指示灯显示、数码计数显示</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2.触电与急救场景搭设：</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配电箱</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1个，明装全塑</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2-3回路</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空气开关</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2P1个，电压：230/440V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圆木棒</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2根，干棒</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1根，湿木棒</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1根，直径≥15mm，长≥120cm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不锈钢圆管1根，直径≥22mm，长≥120cm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挑杆架</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1台，落地</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漏电保护器</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1个，低压电线</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2根，高压架空电缆</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1根，个人安全用具（绝缘靴、绝缘手套</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）2套、改造电话机</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1台、绝缘夹钳</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2个，高压拉闸杆</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2根等组成；</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通过低压电线杂乱缠绕于配电箱及地面、高压架空电缆模拟悬空漏电状态，搭配设备违规接线、安全用具随意摆放等场景布置，营造高低压触电现场环境。</w:t>
            </w:r>
            <w:r>
              <w:rPr>
                <w:rFonts w:hint="eastAsia" w:ascii="仿宋" w:hAnsi="仿宋" w:eastAsia="仿宋" w:cs="仿宋"/>
                <w:color w:val="000000"/>
                <w:sz w:val="24"/>
                <w:szCs w:val="24"/>
                <w:highlight w:val="none"/>
                <w:lang w:val="en-US" w:eastAsia="zh-CN"/>
              </w:rPr>
            </w:r>
            <w:r/>
          </w:p>
        </w:tc>
      </w:tr>
    </w:tbl>
    <w:p>
      <w:pPr>
        <w:pStyle w:val="879"/>
        <w:rPr>
          <w:rFonts w:hint="eastAsia" w:ascii="仿宋" w:hAnsi="仿宋" w:eastAsia="仿宋" w:cs="仿宋"/>
          <w:b/>
          <w:bCs/>
          <w:color w:val="000000"/>
          <w:szCs w:val="24"/>
          <w:highlight w:val="none"/>
          <w:lang w:val="en-US" w:eastAsia="zh-CN"/>
        </w:rPr>
      </w:pPr>
      <w:r>
        <w:rPr>
          <w:rFonts w:hint="eastAsia" w:ascii="仿宋" w:hAnsi="仿宋" w:eastAsia="仿宋" w:cs="仿宋"/>
          <w:b/>
          <w:bCs/>
          <w:color w:val="000000"/>
          <w:szCs w:val="24"/>
          <w:highlight w:val="none"/>
          <w:lang w:val="en-US" w:eastAsia="zh-CN"/>
        </w:rPr>
        <w:t xml:space="preserve">2、低压电工作业</w:t>
      </w:r>
      <w:r>
        <w:rPr>
          <w:rFonts w:hint="eastAsia" w:ascii="仿宋" w:hAnsi="仿宋" w:eastAsia="仿宋" w:cs="仿宋"/>
          <w:b/>
          <w:bCs/>
          <w:color w:val="000000"/>
          <w:szCs w:val="24"/>
          <w:highlight w:val="none"/>
          <w:lang w:val="en-US" w:eastAsia="zh-CN"/>
        </w:rPr>
      </w:r>
      <w:r/>
    </w:p>
    <w:tbl>
      <w:tblPr>
        <w:tblW w:w="10477"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476"/>
        <w:gridCol w:w="573"/>
        <w:gridCol w:w="389"/>
        <w:gridCol w:w="1832"/>
        <w:gridCol w:w="631"/>
        <w:gridCol w:w="657"/>
        <w:gridCol w:w="637"/>
        <w:gridCol w:w="600"/>
        <w:gridCol w:w="4682"/>
      </w:tblGrid>
      <w:tr>
        <w:trPr>
          <w:trHeight w:val="581"/>
          <w:tblHeader/>
        </w:trPr>
        <w:tc>
          <w:tcPr>
            <w:tcW w:w="476" w:type="dxa"/>
            <w:vAlign w:val="center"/>
            <w:textDirection w:val="lrTb"/>
            <w:noWrap/>
          </w:tcPr>
          <w:p>
            <w:pPr>
              <w:pStyle w:val="879"/>
              <w:jc w:val="center"/>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序号</w:t>
            </w:r>
            <w:r>
              <w:rPr>
                <w:rFonts w:hint="eastAsia" w:ascii="仿宋" w:hAnsi="仿宋" w:eastAsia="仿宋" w:cs="仿宋"/>
                <w:b/>
                <w:color w:val="000000"/>
                <w:sz w:val="24"/>
                <w:szCs w:val="24"/>
                <w:highlight w:val="none"/>
                <w:lang w:val="en-US" w:eastAsia="zh-CN"/>
              </w:rPr>
            </w:r>
            <w:r/>
          </w:p>
        </w:tc>
        <w:tc>
          <w:tcPr>
            <w:gridSpan w:val="2"/>
            <w:tcW w:w="962" w:type="dxa"/>
            <w:vAlign w:val="center"/>
            <w:textDirection w:val="lrTb"/>
            <w:noWrap/>
          </w:tcPr>
          <w:p>
            <w:pPr>
              <w:pStyle w:val="879"/>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考位编号</w:t>
            </w:r>
            <w:r>
              <w:rPr>
                <w:rFonts w:hint="eastAsia" w:ascii="仿宋" w:hAnsi="仿宋" w:eastAsia="仿宋" w:cs="仿宋"/>
                <w:b/>
                <w:color w:val="000000"/>
                <w:sz w:val="24"/>
                <w:szCs w:val="24"/>
                <w:highlight w:val="none"/>
              </w:rPr>
            </w:r>
            <w:r/>
          </w:p>
        </w:tc>
        <w:tc>
          <w:tcPr>
            <w:tcW w:w="1832" w:type="dxa"/>
            <w:vAlign w:val="center"/>
            <w:textDirection w:val="lrTb"/>
            <w:noWrap w:val="false"/>
          </w:tcPr>
          <w:p>
            <w:pPr>
              <w:pStyle w:val="879"/>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考位名称</w:t>
            </w:r>
            <w:r>
              <w:rPr>
                <w:rFonts w:hint="eastAsia" w:ascii="仿宋" w:hAnsi="仿宋" w:eastAsia="仿宋" w:cs="仿宋"/>
                <w:b/>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设备/设施/器材</w:t>
            </w:r>
            <w:r>
              <w:rPr>
                <w:rFonts w:hint="eastAsia" w:ascii="仿宋" w:hAnsi="仿宋" w:eastAsia="仿宋" w:cs="仿宋"/>
                <w:b/>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单套数量</w:t>
            </w:r>
            <w:r>
              <w:rPr>
                <w:rFonts w:hint="eastAsia" w:ascii="仿宋" w:hAnsi="仿宋" w:eastAsia="仿宋" w:cs="仿宋"/>
                <w:b/>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单位</w:t>
            </w:r>
            <w:r>
              <w:rPr>
                <w:rFonts w:hint="eastAsia" w:ascii="仿宋" w:hAnsi="仿宋" w:eastAsia="仿宋" w:cs="仿宋"/>
                <w:b/>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标准要求</w:t>
            </w:r>
            <w:r>
              <w:rPr>
                <w:rFonts w:hint="eastAsia" w:ascii="仿宋" w:hAnsi="仿宋" w:eastAsia="仿宋" w:cs="仿宋"/>
                <w:b/>
                <w:color w:val="000000"/>
                <w:sz w:val="24"/>
                <w:szCs w:val="24"/>
                <w:highlight w:val="none"/>
              </w:rPr>
            </w:r>
            <w:r/>
          </w:p>
        </w:tc>
      </w:tr>
      <w:tr>
        <w:trPr>
          <w:trHeight w:val="1635"/>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573" w:type="dxa"/>
            <w:vAlign w:val="center"/>
            <w:vMerge w:val="restart"/>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科目一</w:t>
            </w:r>
            <w:r>
              <w:rPr>
                <w:rFonts w:hint="eastAsia" w:ascii="仿宋" w:hAnsi="仿宋" w:eastAsia="仿宋" w:cs="仿宋"/>
                <w:color w:val="000000"/>
                <w:sz w:val="24"/>
                <w:szCs w:val="24"/>
                <w:highlight w:val="none"/>
              </w:rPr>
            </w:r>
            <w:r/>
          </w:p>
        </w:tc>
        <w:tc>
          <w:tcPr>
            <w:tcW w:w="389" w:type="dxa"/>
            <w:vAlign w:val="center"/>
            <w:vMerge w:val="restart"/>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K11</w:t>
            </w:r>
            <w:r>
              <w:rPr>
                <w:rFonts w:hint="eastAsia" w:ascii="仿宋" w:hAnsi="仿宋" w:eastAsia="仿宋" w:cs="仿宋"/>
                <w:color w:val="000000"/>
                <w:sz w:val="24"/>
                <w:szCs w:val="24"/>
                <w:highlight w:val="none"/>
              </w:rPr>
            </w:r>
            <w:r/>
          </w:p>
        </w:tc>
        <w:tc>
          <w:tcPr>
            <w:tcW w:w="1832" w:type="dxa"/>
            <w:vAlign w:val="center"/>
            <w:vMerge w:val="restart"/>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低压电工电力安全工器具与电工仪器仪表实操考核设备</w:t>
            </w: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低压验电笔</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1.测量范围：测量范围：500V及以下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2.外壳耐压≥500V，工作电流小于0.5mA，绝缘电阻大于20MΩ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3.数字显示：12V</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220V</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4.档LED发光显示，3V以上电压值存在的电场即可发光。</w:t>
            </w:r>
            <w:r>
              <w:rPr>
                <w:rFonts w:hint="eastAsia" w:ascii="仿宋" w:hAnsi="仿宋" w:eastAsia="仿宋" w:cs="仿宋"/>
                <w:color w:val="000000"/>
                <w:sz w:val="24"/>
                <w:szCs w:val="24"/>
                <w:highlight w:val="none"/>
              </w:rPr>
            </w:r>
            <w:r/>
          </w:p>
        </w:tc>
      </w:tr>
      <w:tr>
        <w:trPr>
          <w:trHeight w:val="1372"/>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携带型低压短路接地线</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1.适用电压：≥0.4kV；接地棒长度：≥0.5m;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2.棒材质：玻璃钢;</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3.应符合现行标准《便携式接地和接地短路装置》(DL/T879)、《带电作业用空心绝缘管、泡沫填充绝缘管和实心绝缘棒》(GB13398)的有关要求。</w:t>
            </w:r>
            <w:r>
              <w:rPr>
                <w:rFonts w:hint="eastAsia" w:ascii="仿宋" w:hAnsi="仿宋" w:eastAsia="仿宋" w:cs="仿宋"/>
                <w:color w:val="000000"/>
                <w:sz w:val="24"/>
                <w:szCs w:val="24"/>
                <w:highlight w:val="none"/>
              </w:rPr>
            </w:r>
            <w:r/>
          </w:p>
        </w:tc>
      </w:tr>
      <w:tr>
        <w:trPr>
          <w:trHeight w:val="110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绝缘凳</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尺寸（长*宽*高）：≥30*50*40</w:t>
            </w:r>
            <w:r>
              <w:rPr>
                <w:rFonts w:hint="eastAsia" w:ascii="仿宋" w:hAnsi="仿宋" w:eastAsia="仿宋" w:cs="仿宋"/>
                <w:color w:val="000000"/>
                <w:sz w:val="24"/>
                <w:szCs w:val="24"/>
                <w:highlight w:val="none"/>
                <w:lang w:val="en-US" w:eastAsia="zh-CN"/>
              </w:rPr>
              <w:t xml:space="preserve">cm;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2.材质：玻璃钢;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3.应符合现行标准《带电作业用绝缘硬梯》(GB/T17620)的有关要求。</w:t>
            </w:r>
            <w:r>
              <w:rPr>
                <w:rFonts w:hint="eastAsia" w:ascii="仿宋" w:hAnsi="仿宋" w:eastAsia="仿宋" w:cs="仿宋"/>
                <w:color w:val="000000"/>
                <w:sz w:val="24"/>
                <w:szCs w:val="24"/>
                <w:highlight w:val="none"/>
              </w:rPr>
            </w:r>
            <w:r/>
          </w:p>
        </w:tc>
      </w:tr>
      <w:tr>
        <w:trPr>
          <w:trHeight w:val="110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绝缘梯</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1.尺寸：高度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1.2m(3层高度)，每层踏面尺寸：</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90*40cm;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2.材质：绝缘玻璃钢;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3.应符合现行标准《带电作业用绝缘硬梯》(GB/T17620)的有关要求。</w:t>
            </w:r>
            <w:r>
              <w:rPr>
                <w:rFonts w:hint="eastAsia" w:ascii="仿宋" w:hAnsi="仿宋" w:eastAsia="仿宋" w:cs="仿宋"/>
                <w:color w:val="000000"/>
                <w:sz w:val="24"/>
                <w:szCs w:val="24"/>
                <w:highlight w:val="none"/>
              </w:rPr>
            </w:r>
            <w:r/>
          </w:p>
        </w:tc>
      </w:tr>
      <w:tr>
        <w:trPr>
          <w:trHeight w:val="1372"/>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绝缘垫</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2.厚度：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5mm；尺寸（长*宽）：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1*5m;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3.颜色：黑色；材质：绝缘橡胶;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4.应符合现行标准《带电作业用绝缘垫》(DL/T853)的有关要求。</w:t>
            </w:r>
            <w:r>
              <w:rPr>
                <w:rFonts w:hint="eastAsia" w:ascii="仿宋" w:hAnsi="仿宋" w:eastAsia="仿宋" w:cs="仿宋"/>
                <w:color w:val="000000"/>
                <w:sz w:val="24"/>
                <w:szCs w:val="24"/>
                <w:highlight w:val="none"/>
                <w:lang w:val="en-US" w:eastAsia="zh-CN"/>
              </w:rPr>
            </w:r>
            <w:r/>
          </w:p>
        </w:tc>
      </w:tr>
      <w:tr>
        <w:trPr>
          <w:trHeight w:val="1372"/>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绝缘胶带</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卷</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1.材质：PVC</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2.长度：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10m，厚度：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0.17mm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3.拉伸强度：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2.2kN/m，伸长率：1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70%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180°剥离力：</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180N/m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5.电气强度：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5.5kV。</w:t>
            </w:r>
            <w:r>
              <w:rPr>
                <w:rFonts w:hint="eastAsia" w:ascii="仿宋" w:hAnsi="仿宋" w:eastAsia="仿宋" w:cs="仿宋"/>
                <w:color w:val="000000"/>
                <w:sz w:val="24"/>
                <w:szCs w:val="24"/>
                <w:highlight w:val="none"/>
              </w:rPr>
            </w:r>
            <w:r/>
          </w:p>
        </w:tc>
      </w:tr>
      <w:tr>
        <w:trPr>
          <w:trHeight w:val="110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绝缘手套</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副</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12kV，直板;</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3.应符合现行标准《带电作业用绝缘手套》(GB/T17622)的有关要求。</w:t>
            </w:r>
            <w:r>
              <w:rPr>
                <w:rFonts w:hint="eastAsia" w:ascii="仿宋" w:hAnsi="仿宋" w:eastAsia="仿宋" w:cs="仿宋"/>
                <w:color w:val="000000"/>
                <w:sz w:val="24"/>
                <w:szCs w:val="24"/>
                <w:highlight w:val="none"/>
              </w:rPr>
            </w:r>
            <w:r/>
          </w:p>
        </w:tc>
      </w:tr>
      <w:tr>
        <w:trPr>
          <w:trHeight w:val="110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绝缘鞋</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双</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2.材质：防水橡胶;</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3.应符合现行标准《足部防护安全鞋》(GB21148)的有关要求。</w:t>
            </w:r>
            <w:r>
              <w:rPr>
                <w:rFonts w:hint="eastAsia" w:ascii="仿宋" w:hAnsi="仿宋" w:eastAsia="仿宋" w:cs="仿宋"/>
                <w:color w:val="000000"/>
                <w:sz w:val="24"/>
                <w:szCs w:val="24"/>
                <w:highlight w:val="none"/>
              </w:rPr>
            </w:r>
            <w:r/>
          </w:p>
        </w:tc>
      </w:tr>
      <w:tr>
        <w:trPr>
          <w:trHeight w:val="110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安全帽</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顶</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1.颜色：黄色，国标加厚V-2型;</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2.材质：ABS+PE+针织布;</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3.应符合现行标准《头部防护安全帽》(GB2811)的有关要求。</w:t>
            </w:r>
            <w:r>
              <w:rPr>
                <w:rFonts w:hint="eastAsia" w:ascii="仿宋" w:hAnsi="仿宋" w:eastAsia="仿宋" w:cs="仿宋"/>
                <w:color w:val="000000"/>
                <w:sz w:val="24"/>
                <w:szCs w:val="24"/>
                <w:highlight w:val="none"/>
              </w:rPr>
            </w:r>
            <w:r/>
          </w:p>
        </w:tc>
      </w:tr>
      <w:tr>
        <w:trPr>
          <w:trHeight w:val="437"/>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防护眼镜</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副</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1.颜色：透明色;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2.材质：PC聚碳酸酯;</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3.应符合现行标准《眼面防护具通用技术规范》(GB14866)的有关要求。</w:t>
            </w:r>
            <w:r>
              <w:rPr>
                <w:rFonts w:hint="eastAsia" w:ascii="仿宋" w:hAnsi="仿宋" w:eastAsia="仿宋" w:cs="仿宋"/>
                <w:color w:val="000000"/>
                <w:sz w:val="24"/>
                <w:szCs w:val="24"/>
                <w:highlight w:val="none"/>
                <w:lang w:val="en-US" w:eastAsia="zh-CN"/>
              </w:rPr>
            </w:r>
            <w:r/>
          </w:p>
        </w:tc>
      </w:tr>
      <w:tr>
        <w:trPr>
          <w:trHeight w:val="1372"/>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安全绳</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15m/条;</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2.直径：</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16mm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3.材质：丙纶;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4.应符合现行标准《坠落防护安全绳》(GB24543)的有关要求。</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围杆作业用安全带</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1.围杆式;</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2.材质：高强度丙纶;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3.应符合现行标准《坠落防护安全带》(GB6095)的有关要求。</w:t>
            </w:r>
            <w:r>
              <w:rPr>
                <w:rFonts w:hint="eastAsia" w:ascii="仿宋" w:hAnsi="仿宋" w:eastAsia="仿宋" w:cs="仿宋"/>
                <w:color w:val="000000"/>
                <w:sz w:val="24"/>
                <w:szCs w:val="24"/>
                <w:highlight w:val="none"/>
              </w:rPr>
            </w:r>
            <w:r/>
          </w:p>
        </w:tc>
      </w:tr>
      <w:tr>
        <w:trPr>
          <w:trHeight w:val="110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区域限制用安全带</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1.橘色单钩;</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2.材质：聚酯纤维+合金钢;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3.应符合现行标准《坠落防护安全带》(GB6095)的有关要求。</w:t>
            </w:r>
            <w:r>
              <w:rPr>
                <w:rFonts w:hint="eastAsia" w:ascii="仿宋" w:hAnsi="仿宋" w:eastAsia="仿宋" w:cs="仿宋"/>
                <w:color w:val="000000"/>
                <w:sz w:val="24"/>
                <w:szCs w:val="24"/>
                <w:highlight w:val="none"/>
              </w:rPr>
            </w:r>
            <w:r/>
          </w:p>
        </w:tc>
      </w:tr>
      <w:tr>
        <w:trPr>
          <w:trHeight w:val="110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坠落悬挂用安全带</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1.缓冲双大钩;</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2.材质：聚酯纤维+合金钢;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3.应符合现行标准《坠落防护安全带》(GB6095)的有关要求。</w:t>
            </w:r>
            <w:r>
              <w:rPr>
                <w:rFonts w:hint="eastAsia" w:ascii="仿宋" w:hAnsi="仿宋" w:eastAsia="仿宋" w:cs="仿宋"/>
                <w:color w:val="000000"/>
                <w:sz w:val="24"/>
                <w:szCs w:val="24"/>
                <w:highlight w:val="none"/>
              </w:rPr>
            </w:r>
            <w:r/>
          </w:p>
        </w:tc>
      </w:tr>
      <w:tr>
        <w:trPr>
          <w:trHeight w:val="1635"/>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脚扣</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1.脚扣皮厚度：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20mm，橡胶垫厚度：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2.适用杆高：6-8m电线杆，开口直径：15-25cm;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3.材质：锰钢无缝钢管;</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4.应符合现行标准《环形混凝土电杆用脚扣》(DL/T1642)或《坠落防护登杆脚扣》(AQ6109)的有关要求。</w:t>
            </w:r>
            <w:r>
              <w:rPr>
                <w:rFonts w:hint="eastAsia" w:ascii="仿宋" w:hAnsi="仿宋" w:eastAsia="仿宋" w:cs="仿宋"/>
                <w:color w:val="000000"/>
                <w:sz w:val="24"/>
                <w:szCs w:val="24"/>
                <w:highlight w:val="none"/>
                <w:lang w:val="en-US" w:eastAsia="zh-CN"/>
              </w:rPr>
            </w:r>
            <w:r/>
          </w:p>
        </w:tc>
      </w:tr>
      <w:tr>
        <w:trPr>
          <w:trHeight w:val="844"/>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登高板</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1.板长</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600㎜，板宽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80㎜，板厚</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23㎜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2.尼龙绳索直径</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16mm，长度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1800mm，承重300kg以上</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r>
            <w:r/>
          </w:p>
        </w:tc>
      </w:tr>
      <w:tr>
        <w:trPr>
          <w:trHeight w:val="3743"/>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电杆</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1.应符合《环形混凝土电杆》（GB/T4623）国家标准;</w:t>
            </w:r>
            <w:r>
              <w:rPr>
                <w:rFonts w:hint="eastAsia" w:ascii="仿宋" w:hAnsi="仿宋" w:eastAsia="仿宋" w:cs="仿宋"/>
                <w:color w:val="000000"/>
                <w:sz w:val="24"/>
                <w:szCs w:val="24"/>
                <w:highlight w:val="none"/>
                <w:lang w:eastAsia="zh-CN"/>
              </w:rPr>
              <w:br w:type="textWrapping" w:clear="all"/>
            </w:r>
            <w:r>
              <w:rPr>
                <w:rFonts w:hint="eastAsia" w:ascii="仿宋" w:hAnsi="仿宋" w:eastAsia="仿宋" w:cs="仿宋"/>
                <w:color w:val="000000"/>
                <w:sz w:val="24"/>
                <w:szCs w:val="24"/>
                <w:highlight w:val="none"/>
                <w:lang w:eastAsia="zh-CN"/>
              </w:rPr>
              <w:t xml:space="preserve">尺寸参数：高度按照现场实际情况而定，</w:t>
            </w:r>
            <w:r>
              <w:rPr>
                <w:rFonts w:hint="eastAsia" w:ascii="仿宋" w:hAnsi="仿宋" w:eastAsia="仿宋" w:cs="仿宋"/>
                <w:color w:val="000000"/>
                <w:sz w:val="24"/>
                <w:szCs w:val="24"/>
                <w:highlight w:val="none"/>
                <w:lang w:val="en-US" w:eastAsia="zh-CN"/>
              </w:rPr>
              <w:t xml:space="preserve">≥4m,</w:t>
            </w:r>
            <w:r>
              <w:rPr>
                <w:rFonts w:hint="eastAsia" w:ascii="仿宋" w:hAnsi="仿宋" w:eastAsia="仿宋" w:cs="仿宋"/>
                <w:color w:val="000000"/>
                <w:sz w:val="24"/>
                <w:szCs w:val="24"/>
                <w:highlight w:val="none"/>
                <w:lang w:eastAsia="zh-CN"/>
              </w:rPr>
              <w:t xml:space="preserve">底部直径≥200mm，顶部直径≥160mm；杆身壁厚偏差±5mm，保护层厚度≥15mm;​</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外观表面平整，无环向裂缝、贯通纵向裂缝，麻面/粘皮面积≥总面积的5%，且单处长度≥100mm，深度≥5mm；杆身弯曲度≥杆长的1/1000;​</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力学性能：电杆抗裂弯矩、极限弯矩等力学性能须应符合GB/T4623表4-表7规定;</w:t>
            </w:r>
            <w:r>
              <w:rPr>
                <w:rFonts w:hint="eastAsia" w:ascii="仿宋" w:hAnsi="仿宋" w:eastAsia="仿宋" w:cs="仿宋"/>
                <w:color w:val="000000"/>
                <w:sz w:val="24"/>
                <w:szCs w:val="24"/>
                <w:highlight w:val="none"/>
                <w:lang w:eastAsia="zh-CN"/>
              </w:rPr>
              <w:br w:type="textWrapping" w:clear="all"/>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电杆结构与安装工艺完整还原实际高处作业场景，</w:t>
            </w:r>
            <w:r>
              <w:rPr>
                <w:rFonts w:hint="eastAsia" w:ascii="仿宋" w:hAnsi="仿宋" w:eastAsia="仿宋" w:cs="仿宋"/>
                <w:color w:val="000000"/>
                <w:sz w:val="24"/>
                <w:szCs w:val="24"/>
                <w:highlight w:val="none"/>
                <w:lang w:val="en-US" w:eastAsia="zh-CN"/>
              </w:rPr>
              <w:t xml:space="preserve">满足高</w:t>
            </w:r>
            <w:r>
              <w:rPr>
                <w:rFonts w:hint="eastAsia" w:ascii="仿宋" w:hAnsi="仿宋" w:eastAsia="仿宋" w:cs="仿宋"/>
                <w:color w:val="000000"/>
                <w:sz w:val="24"/>
                <w:szCs w:val="24"/>
                <w:highlight w:val="none"/>
                <w:lang w:eastAsia="zh-CN"/>
              </w:rPr>
              <w:t xml:space="preserve">低</w:t>
            </w:r>
            <w:r>
              <w:rPr>
                <w:rFonts w:hint="eastAsia" w:ascii="仿宋" w:hAnsi="仿宋" w:eastAsia="仿宋" w:cs="仿宋"/>
                <w:color w:val="000000"/>
                <w:sz w:val="24"/>
                <w:szCs w:val="24"/>
                <w:highlight w:val="none"/>
                <w:lang w:val="en-US" w:eastAsia="zh-CN"/>
              </w:rPr>
              <w:t xml:space="preserve">压电工实操中架空线路作业安全绳、脚扣、登高板的实训考核，保证过程的安全性与场景真实性。</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工具袋</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中号；帆布。</w:t>
            </w:r>
            <w:r>
              <w:rPr>
                <w:rFonts w:hint="eastAsia" w:ascii="仿宋" w:hAnsi="仿宋" w:eastAsia="仿宋" w:cs="仿宋"/>
                <w:color w:val="000000"/>
                <w:sz w:val="24"/>
                <w:szCs w:val="24"/>
                <w:highlight w:val="none"/>
              </w:rPr>
            </w:r>
            <w:r/>
          </w:p>
        </w:tc>
      </w:tr>
      <w:tr>
        <w:trPr>
          <w:trHeight w:val="1635"/>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电工通用工具</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1.工具箱尺寸：</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415*290*82mm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2.包含：锯子、批头*10、手电筒、美工刀、电工胶布、套筒（5-13）、刀片、十字螺丝刀、一字螺丝刀、棘轮手柄、零件盒、精密螺丝批、活动扳手、羊角锤、水泵钳、内六角（1.5-6）、数显电笔、</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3M卷尺、剪刀、钢丝钳、尖嘴钳、剥线钳。</w:t>
            </w:r>
            <w:r>
              <w:rPr>
                <w:rFonts w:hint="eastAsia" w:ascii="仿宋" w:hAnsi="仿宋" w:eastAsia="仿宋" w:cs="仿宋"/>
                <w:color w:val="000000"/>
                <w:sz w:val="24"/>
                <w:szCs w:val="24"/>
                <w:highlight w:val="none"/>
              </w:rPr>
            </w:r>
            <w:r/>
          </w:p>
        </w:tc>
      </w:tr>
      <w:tr>
        <w:trPr>
          <w:trHeight w:val="1372"/>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指针式万用表</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1.直流电压：0/2.5/10/50/250/500/2500V</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2.直流电流：0/50UA/1/10/100/500MA</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3.交流电压：0/10/50/250/500/2500V</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4.电阻：R×1R×10R×100R×1KR×10KΩ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5.音频电平：-10～+220B</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r>
            <w:r/>
          </w:p>
        </w:tc>
      </w:tr>
      <w:tr>
        <w:trPr>
          <w:trHeight w:val="344"/>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数字式万用表</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1.直流电压：20mV/2V/20V/200V/1000V，±(0.5%+1)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2.交流电压：2V/20V/200V/750V，±(0.8%+3)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3.直流电流：20μA/2Ma/20mA/200mA/20A，±(0.8+1)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4.交流电流：2mA/200mA/20A，±(0.8+1)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5.电阻：200/2K/20K/2M/20M/200M，±(0.8%+1)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6.电容：2nF/200nF/100μF，±(4%+3)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7.频率：2KHz/20KHz</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8.温度：-40℃～1000℃</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r>
            <w:r/>
          </w:p>
        </w:tc>
      </w:tr>
      <w:tr>
        <w:trPr>
          <w:trHeight w:val="2425"/>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数字式钳形电流表</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1.直流电压：400mV/4V/40V/400V/600V，±(0.8%+1）;</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2.交流电压：4mV/4V/400V/600V，±(1%+5);</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3.直流电流：40A/400A，±(2%+5);</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4.交流电流：40A/400A，±(2%+12);</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5.电阻：400W/4kW/40kW/400kW/4MW/40MW，±(1%+2);</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6.频率：10Hz～1MHz，±(0.1%+3)。</w:t>
            </w:r>
            <w:r>
              <w:rPr>
                <w:rFonts w:hint="eastAsia" w:ascii="仿宋" w:hAnsi="仿宋" w:eastAsia="仿宋" w:cs="仿宋"/>
                <w:color w:val="000000"/>
                <w:sz w:val="24"/>
                <w:szCs w:val="24"/>
                <w:highlight w:val="none"/>
                <w:lang w:val="en-US" w:eastAsia="zh-CN"/>
              </w:rPr>
            </w:r>
            <w:r/>
          </w:p>
        </w:tc>
      </w:tr>
      <w:tr>
        <w:trPr>
          <w:trHeight w:val="110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指针式钳型电流表</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1.钳口最大开口：40mm;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2.直流电压：75V，±4%;</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3.交流电压：150/300/750V，±4%;</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4.交流电流：6/15/60/150/300A，±4%;</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5.电阻：2k/200kΩ，±4%;</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6.温度：-20～150℃/0～300oF，±5%。</w:t>
            </w:r>
            <w:r>
              <w:rPr>
                <w:rFonts w:hint="eastAsia" w:ascii="仿宋" w:hAnsi="仿宋" w:eastAsia="仿宋" w:cs="仿宋"/>
                <w:color w:val="000000"/>
                <w:sz w:val="24"/>
                <w:szCs w:val="24"/>
                <w:highlight w:val="none"/>
                <w:lang w:val="en-US" w:eastAsia="zh-CN"/>
              </w:rPr>
            </w:r>
            <w:r/>
          </w:p>
        </w:tc>
      </w:tr>
      <w:tr>
        <w:trPr>
          <w:trHeight w:val="844"/>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500V指针式兆欧表</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额定电压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500</w:t>
            </w:r>
            <w:r>
              <w:rPr>
                <w:rFonts w:hint="eastAsia" w:ascii="仿宋" w:hAnsi="仿宋" w:eastAsia="仿宋" w:cs="仿宋"/>
                <w:color w:val="000000"/>
                <w:sz w:val="24"/>
                <w:szCs w:val="24"/>
                <w:highlight w:val="none"/>
                <w:lang w:val="en-US" w:eastAsia="zh-CN"/>
              </w:rPr>
              <w:t xml:space="preserve">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测量范围0-500MΩ</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准确度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10级，允差±10%</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r>
            <w:r/>
          </w:p>
        </w:tc>
      </w:tr>
      <w:tr>
        <w:trPr>
          <w:trHeight w:val="844"/>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1000V指针式兆欧表</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额定电压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1000</w:t>
            </w:r>
            <w:r>
              <w:rPr>
                <w:rFonts w:hint="eastAsia" w:ascii="仿宋" w:hAnsi="仿宋" w:eastAsia="仿宋" w:cs="仿宋"/>
                <w:color w:val="000000"/>
                <w:sz w:val="24"/>
                <w:szCs w:val="24"/>
                <w:highlight w:val="none"/>
                <w:lang w:val="en-US" w:eastAsia="zh-CN"/>
              </w:rPr>
              <w:t xml:space="preserve">V</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测量范围0-500MΩ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准确度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10级，允差±10%</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r>
            <w:r/>
          </w:p>
        </w:tc>
      </w:tr>
      <w:tr>
        <w:trPr>
          <w:trHeight w:val="2689"/>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数字式兆欧表</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1.输出电压：500v/1000v/2500v，0～10%;500v：3MΩ～2GΩ，±(3%+5)；1000v：5MΩ～4GΩ，±(3%+5)</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2500V：25MΩ～20GΩ，±(3%+5);</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2.测试电流：500V(R=500KΩ)1mA，±10%；1000V(R=1MΩ)1mA，±10%；2500V(R=2.5MΩ)1mA，±10%;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3.短路电流，&lt;2mA;</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4.直流电压(v)：30v～1000v，±(2%+3);</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5.交流电压(v)：30v～750v，±(2%+3)。</w:t>
            </w:r>
            <w:r>
              <w:rPr>
                <w:rFonts w:hint="eastAsia" w:ascii="仿宋" w:hAnsi="仿宋" w:eastAsia="仿宋" w:cs="仿宋"/>
                <w:color w:val="000000"/>
                <w:sz w:val="24"/>
                <w:szCs w:val="24"/>
                <w:highlight w:val="none"/>
                <w:lang w:val="en-US" w:eastAsia="zh-CN"/>
              </w:rPr>
            </w:r>
            <w:r/>
          </w:p>
        </w:tc>
      </w:tr>
      <w:tr>
        <w:trPr>
          <w:trHeight w:val="189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数字式接地电阻测试仪</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接地电阻响应时间:约5秒</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接地电压显示时间:约1秒</w:t>
            </w:r>
            <w:r>
              <w:rPr>
                <w:rFonts w:hint="eastAsia" w:ascii="仿宋" w:hAnsi="仿宋" w:eastAsia="仿宋" w:cs="仿宋"/>
                <w:color w:val="000000"/>
                <w:sz w:val="24"/>
                <w:szCs w:val="24"/>
                <w:highlight w:val="none"/>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接地电压:600V</w:t>
            </w:r>
            <w:r>
              <w:rPr>
                <w:rFonts w:hint="eastAsia" w:ascii="仿宋" w:hAnsi="仿宋" w:eastAsia="仿宋" w:cs="仿宋"/>
                <w:color w:val="000000"/>
                <w:sz w:val="24"/>
                <w:szCs w:val="24"/>
                <w:highlight w:val="none"/>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显示方式:LCD显示</w:t>
            </w:r>
            <w:r>
              <w:rPr>
                <w:rFonts w:hint="eastAsia" w:ascii="仿宋" w:hAnsi="仿宋" w:eastAsia="仿宋" w:cs="仿宋"/>
                <w:color w:val="000000"/>
                <w:sz w:val="24"/>
                <w:szCs w:val="24"/>
                <w:highlight w:val="none"/>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最大显示:1999</w:t>
            </w:r>
            <w:r>
              <w:rPr>
                <w:rFonts w:hint="eastAsia" w:ascii="仿宋" w:hAnsi="仿宋" w:eastAsia="仿宋" w:cs="仿宋"/>
                <w:color w:val="000000"/>
                <w:sz w:val="24"/>
                <w:szCs w:val="24"/>
                <w:highlight w:val="none"/>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低电压提示:有</w:t>
            </w:r>
            <w:r>
              <w:rPr>
                <w:rFonts w:hint="eastAsia" w:ascii="仿宋" w:hAnsi="仿宋" w:eastAsia="仿宋" w:cs="仿宋"/>
                <w:color w:val="000000"/>
                <w:sz w:val="24"/>
                <w:szCs w:val="24"/>
                <w:highlight w:val="none"/>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机身颜色:铁灰+黄色</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r>
            <w:r/>
          </w:p>
        </w:tc>
      </w:tr>
      <w:tr>
        <w:trPr>
          <w:trHeight w:val="2689"/>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漏电保护器测试仪</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1．功能：测试各种漏电保护器的漏电动作时间</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2．电源：DC6V3．测试线路电压：AC250V以下</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4．额定电压：AC220V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5．漏电电流档位：15、30、50、75、100、150、200、250、300、500mA</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6．测试漏电动作时间量程：0~999ms</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7．漏电动作时间显示精度：+5%rdg+3dgt</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8．档位电流精度：+10%rdg+2dgt</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9．失效信息指示：LCD显示“fault”失效信息指示，可能测试的额定动作电流档位太小或漏电保护器有故障。</w:t>
            </w:r>
            <w:r>
              <w:rPr>
                <w:rFonts w:hint="eastAsia" w:ascii="仿宋" w:hAnsi="仿宋" w:eastAsia="仿宋" w:cs="仿宋"/>
                <w:color w:val="000000"/>
                <w:sz w:val="24"/>
                <w:szCs w:val="24"/>
                <w:highlight w:val="none"/>
                <w:lang w:val="en-US" w:eastAsia="zh-CN"/>
              </w:rPr>
            </w:r>
            <w:r/>
          </w:p>
        </w:tc>
      </w:tr>
      <w:tr>
        <w:trPr>
          <w:trHeight w:val="1635"/>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电阻箱</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台</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1.准确度等级:1级;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2.阻值可调范围:0~9999.90最小步进值为0.1Ω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3.使用温度:0~40℃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4.相对温度:25%&lt;80%;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5.零位电阻:Ro&lt;0.035Ω;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6.参考功率: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0.5W；额定功率: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w:t>
            </w:r>
            <w:r>
              <w:rPr>
                <w:rFonts w:hint="eastAsia" w:ascii="仿宋" w:hAnsi="仿宋" w:eastAsia="仿宋" w:cs="仿宋"/>
                <w:color w:val="000000"/>
                <w:sz w:val="24"/>
                <w:szCs w:val="24"/>
                <w:highlight w:val="none"/>
              </w:rPr>
            </w:r>
            <w:r/>
          </w:p>
        </w:tc>
      </w:tr>
      <w:tr>
        <w:trPr>
          <w:trHeight w:val="1635"/>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C型漏电保护器</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脱扣器特性：</w:t>
            </w:r>
            <w:r>
              <w:rPr>
                <w:rFonts w:hint="eastAsia" w:ascii="仿宋" w:hAnsi="仿宋" w:eastAsia="仿宋" w:cs="仿宋"/>
                <w:color w:val="000000"/>
                <w:sz w:val="24"/>
                <w:szCs w:val="24"/>
                <w:highlight w:val="none"/>
                <w:lang w:val="en-US" w:eastAsia="zh-CN"/>
              </w:rPr>
              <w:t xml:space="preserve">C;</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剩余电流保护类型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电磁式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剩余动作电流：≥30mA;动作类型：A/C;</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分断能力：≥6kA;</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壳架额定电流：≥100A;</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额定电流：10-63A</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r>
            <w:r/>
          </w:p>
        </w:tc>
      </w:tr>
      <w:tr>
        <w:trPr>
          <w:trHeight w:val="1635"/>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31</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D型漏电保护器</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脱扣器特性：</w:t>
            </w:r>
            <w:r>
              <w:rPr>
                <w:rFonts w:hint="eastAsia" w:ascii="仿宋" w:hAnsi="仿宋" w:eastAsia="仿宋" w:cs="仿宋"/>
                <w:color w:val="000000"/>
                <w:sz w:val="24"/>
                <w:szCs w:val="24"/>
                <w:highlight w:val="none"/>
                <w:lang w:val="en-US" w:eastAsia="zh-CN"/>
              </w:rPr>
              <w:t xml:space="preserve">D;</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剩余电流保护类型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电磁式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剩余动作电流：≥30mA;动作类型：A/C;</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分断能力：≥6kA;</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壳架额定电流：≥100A;</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额定电流：10-63A</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干扰项</w:t>
            </w:r>
            <w:r>
              <w:rPr>
                <w:rFonts w:hint="eastAsia" w:ascii="仿宋" w:hAnsi="仿宋" w:eastAsia="仿宋" w:cs="仿宋"/>
                <w:color w:val="000000"/>
                <w:sz w:val="24"/>
                <w:szCs w:val="24"/>
                <w:highlight w:val="none"/>
                <w:lang w:val="en-US" w:eastAsia="zh-CN"/>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低压验电笔</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无法正常使用的。</w:t>
            </w:r>
            <w:r>
              <w:rPr>
                <w:rFonts w:hint="eastAsia" w:ascii="仿宋" w:hAnsi="仿宋" w:eastAsia="仿宋" w:cs="仿宋"/>
                <w:color w:val="000000"/>
                <w:sz w:val="24"/>
                <w:szCs w:val="24"/>
                <w:highlight w:val="none"/>
              </w:rPr>
            </w:r>
            <w:r/>
          </w:p>
        </w:tc>
      </w:tr>
      <w:tr>
        <w:trPr>
          <w:trHeight w:val="844"/>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33</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携带型低压短路接地线</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缺少附件的;</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34</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安全帽</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顶</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非标的、过期的、缺少附件的、轻微损坏的。</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35</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安全带</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非标的、过期的、缺少附件的、轻微损坏的。</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36</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脚扣</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无法正常使用的。</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37</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登高板</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无法正常使用的。</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38</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绝缘手套</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副</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过期的、损坏的。</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39</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绝缘鞋</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双</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过期的、损坏的。</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40</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万用表</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41</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钳形电流表</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42</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兆欧表</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43</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接地电阻测试仪</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44</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漏电保护器测试仪</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rPr>
            </w:r>
            <w:r/>
          </w:p>
        </w:tc>
      </w:tr>
      <w:tr>
        <w:trPr>
          <w:trHeight w:val="2425"/>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45</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安全工器具存放柜</w:t>
            </w:r>
            <w:r>
              <w:rPr>
                <w:rFonts w:hint="eastAsia" w:ascii="仿宋" w:hAnsi="仿宋" w:eastAsia="仿宋" w:cs="仿宋"/>
                <w:color w:val="000000"/>
                <w:sz w:val="24"/>
                <w:szCs w:val="24"/>
                <w:highlight w:val="none"/>
                <w:lang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存放柜</w:t>
            </w:r>
            <w:r>
              <w:rPr>
                <w:rFonts w:hint="eastAsia" w:ascii="仿宋" w:hAnsi="仿宋" w:eastAsia="仿宋" w:cs="仿宋"/>
                <w:color w:val="000000"/>
                <w:sz w:val="24"/>
                <w:szCs w:val="24"/>
                <w:highlight w:val="none"/>
                <w:lang w:val="en-US" w:eastAsia="zh-CN"/>
              </w:rPr>
              <w:t xml:space="preserve">尺寸≤</w:t>
            </w:r>
            <w:r>
              <w:rPr>
                <w:rFonts w:hint="eastAsia" w:ascii="仿宋" w:hAnsi="仿宋" w:eastAsia="仿宋" w:cs="仿宋"/>
                <w:color w:val="000000"/>
                <w:sz w:val="24"/>
                <w:szCs w:val="24"/>
                <w:highlight w:val="none"/>
                <w:lang w:eastAsia="zh-CN"/>
              </w:rPr>
              <w:t xml:space="preserve">1100</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600</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200</w:t>
            </w:r>
            <w:r>
              <w:rPr>
                <w:rFonts w:hint="eastAsia" w:ascii="仿宋" w:hAnsi="仿宋" w:eastAsia="仿宋" w:cs="仿宋"/>
                <w:color w:val="000000"/>
                <w:sz w:val="24"/>
                <w:szCs w:val="24"/>
                <w:highlight w:val="none"/>
                <w:lang w:val="en-US" w:eastAsia="zh-CN"/>
              </w:rPr>
              <w:t xml:space="preserve">mm（±50mm）；</w:t>
            </w:r>
            <w:r>
              <w:rPr>
                <w:rFonts w:hint="eastAsia" w:ascii="仿宋" w:hAnsi="仿宋" w:eastAsia="仿宋" w:cs="仿宋"/>
                <w:color w:val="000000"/>
                <w:sz w:val="24"/>
                <w:szCs w:val="24"/>
                <w:highlight w:val="none"/>
                <w:lang w:eastAsia="zh-CN"/>
              </w:rPr>
              <w:t xml:space="preserve">所有暴露的接缝处和进出线处必须有密封设施，密封设施应达到与外壳相同的防护等级；外壳或隔板包括门的闭锁器件、可抽出部件等应具有足够的机械强度，能承受正常使用时的应力;</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安全工器具柜使用的绝缘材料应是阻燃的，遭受非正常发热或遇火后，不应失效或危及安全;</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3.柜体的金属构件上必须有明显的接地点符号;主接地点与设备任何金属部件之间的电阻不超过0.1Ω。</w:t>
            </w:r>
            <w:r>
              <w:rPr>
                <w:rFonts w:hint="eastAsia" w:ascii="仿宋" w:hAnsi="仿宋" w:eastAsia="仿宋" w:cs="仿宋"/>
                <w:color w:val="000000"/>
                <w:sz w:val="24"/>
                <w:szCs w:val="24"/>
                <w:highlight w:val="none"/>
                <w:lang w:val="en-US" w:eastAsia="zh-CN"/>
              </w:rPr>
            </w:r>
            <w:r/>
          </w:p>
        </w:tc>
      </w:tr>
      <w:tr>
        <w:trPr>
          <w:trHeight w:val="4401"/>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46</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仪器仪表</w:t>
            </w:r>
            <w:r>
              <w:rPr>
                <w:rFonts w:hint="eastAsia" w:ascii="仿宋" w:hAnsi="仿宋" w:eastAsia="仿宋" w:cs="仿宋"/>
                <w:color w:val="000000"/>
                <w:sz w:val="24"/>
                <w:szCs w:val="24"/>
                <w:highlight w:val="none"/>
                <w:lang w:val="en-US" w:eastAsia="zh-CN"/>
              </w:rPr>
              <w:t xml:space="preserve">测试</w:t>
            </w:r>
            <w:r>
              <w:rPr>
                <w:rFonts w:hint="eastAsia" w:ascii="仿宋" w:hAnsi="仿宋" w:eastAsia="仿宋" w:cs="仿宋"/>
                <w:color w:val="000000"/>
                <w:sz w:val="24"/>
                <w:szCs w:val="24"/>
                <w:highlight w:val="none"/>
                <w:lang w:eastAsia="zh-CN"/>
              </w:rPr>
              <w:t xml:space="preserve">台</w:t>
            </w:r>
            <w:r>
              <w:rPr>
                <w:rFonts w:hint="eastAsia" w:ascii="仿宋" w:hAnsi="仿宋" w:eastAsia="仿宋" w:cs="仿宋"/>
                <w:color w:val="000000"/>
                <w:sz w:val="24"/>
                <w:szCs w:val="24"/>
                <w:highlight w:val="none"/>
                <w:lang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台</w:t>
            </w:r>
            <w:r>
              <w:rPr>
                <w:rFonts w:hint="eastAsia" w:ascii="仿宋" w:hAnsi="仿宋" w:eastAsia="仿宋" w:cs="仿宋"/>
                <w:color w:val="000000"/>
                <w:sz w:val="24"/>
                <w:szCs w:val="24"/>
                <w:highlight w:val="none"/>
                <w:lang w:val="en-US" w:eastAsia="zh-CN"/>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一.设备要求</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①尺寸应≤1200×890×1250mm（±50mm）；②输入电压应380VAC±10%，部分输出应设24V安全电压；③功率应≤2500W；④主体应采用经静电喷塑工艺处理的金属框架，具备防腐蚀、防锈蚀特性；⑤台面应选用防滑绝缘材质，表面粗糙度应应符合GB/T1031-2009标准;</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lang w:eastAsia="zh-CN"/>
              </w:rPr>
              <w:t xml:space="preserve">.设备功能</w:t>
            </w:r>
            <w:r>
              <w:rPr>
                <w:rFonts w:hint="eastAsia" w:ascii="仿宋" w:hAnsi="仿宋" w:eastAsia="仿宋" w:cs="仿宋"/>
                <w:color w:val="000000"/>
                <w:sz w:val="24"/>
                <w:szCs w:val="24"/>
                <w:highlight w:val="none"/>
                <w:lang w:val="en-US" w:eastAsia="zh-CN"/>
              </w:rPr>
              <w:t xml:space="preserve">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1.应符合《通用用电设备配电设计规范》(GB50055)、《低压配电设计规范》(GB50054)现行标准要求；</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2.应满足《安全生产考试机构和考试点管理规定》（应急〔2025〕41号）要求，全部应采用实物化仪器仪表测量真实应用场景；</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3.应通过真实电气元件搭建不同测量电路，功能区应包括交直流电压测量区、电阻测试区、交流电流测量区、接地电阻测量区、绝缘电阻测量区及漏电保护测试区等；</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4.应具备综合类测量、绝缘电阻测量、接地电阻测量及漏电保护测量功能;</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三</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智能考核</w:t>
            </w:r>
            <w:r>
              <w:rPr>
                <w:rFonts w:hint="eastAsia" w:ascii="仿宋" w:hAnsi="仿宋" w:eastAsia="仿宋" w:cs="仿宋"/>
                <w:color w:val="000000"/>
                <w:sz w:val="24"/>
                <w:szCs w:val="24"/>
                <w:highlight w:val="none"/>
                <w:lang w:val="en-US" w:eastAsia="zh-CN"/>
              </w:rPr>
              <w:t xml:space="preserve">系统要求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lang w:val="en-US" w:eastAsia="zh-CN"/>
              </w:rPr>
              <w:t xml:space="preserve">应具备仪器仪表选择识别功能，系统</w:t>
            </w:r>
            <w:r>
              <w:rPr>
                <w:rFonts w:hint="eastAsia" w:ascii="仿宋" w:hAnsi="仿宋" w:eastAsia="仿宋" w:cs="仿宋"/>
                <w:color w:val="000000"/>
                <w:sz w:val="24"/>
                <w:szCs w:val="24"/>
                <w:highlight w:val="none"/>
                <w:lang w:eastAsia="zh-CN"/>
              </w:rPr>
              <w:t xml:space="preserve">支持仪器仪表识别，</w:t>
            </w:r>
            <w:r>
              <w:rPr>
                <w:rFonts w:hint="eastAsia" w:ascii="仿宋" w:hAnsi="仿宋" w:eastAsia="仿宋" w:cs="仿宋"/>
                <w:color w:val="000000"/>
                <w:sz w:val="24"/>
                <w:szCs w:val="24"/>
                <w:highlight w:val="none"/>
                <w:lang w:val="en-US" w:eastAsia="zh-CN"/>
              </w:rPr>
              <w:t xml:space="preserve">支持扩展仪表测量台和安全用具选择</w:t>
            </w:r>
            <w:r>
              <w:rPr>
                <w:rFonts w:hint="eastAsia" w:ascii="仿宋" w:hAnsi="仿宋" w:eastAsia="仿宋" w:cs="仿宋"/>
                <w:color w:val="000000"/>
                <w:sz w:val="24"/>
                <w:szCs w:val="24"/>
                <w:highlight w:val="none"/>
                <w:lang w:eastAsia="zh-CN"/>
              </w:rPr>
              <w:t xml:space="preserve">自动切换或同时验证；考生从仪器仪表摆放架选取设备后，自动验证设备选择的正确性。</w:t>
            </w:r>
            <w:r>
              <w:rPr>
                <w:rFonts w:hint="eastAsia" w:ascii="仿宋" w:hAnsi="仿宋" w:eastAsia="仿宋" w:cs="仿宋"/>
                <w:color w:val="000000"/>
                <w:sz w:val="24"/>
                <w:szCs w:val="24"/>
                <w:highlight w:val="none"/>
                <w:lang w:val="en-US" w:eastAsia="zh-CN"/>
              </w:rPr>
              <w:t xml:space="preserve">（投标文件应提供实物设备整体操作图片）</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lang w:val="en-US" w:eastAsia="zh-CN"/>
              </w:rPr>
              <w:t xml:space="preserve">应具备随机出题功能，系统具备随机生成测量任务的功能，任务中的电阻、电压、电流等测量值支持制定和随机两种模式;（</w:t>
            </w:r>
            <w:r>
              <w:rPr>
                <w:rFonts w:hint="eastAsia" w:ascii="仿宋" w:hAnsi="仿宋" w:eastAsia="仿宋" w:cs="仿宋"/>
                <w:color w:val="000000"/>
                <w:sz w:val="24"/>
                <w:szCs w:val="24"/>
                <w:highlight w:val="none"/>
                <w:lang w:eastAsia="zh-CN"/>
              </w:rPr>
              <w:t xml:space="preserve">投标文件</w:t>
            </w:r>
            <w:r>
              <w:rPr>
                <w:rFonts w:hint="eastAsia" w:ascii="仿宋" w:hAnsi="仿宋" w:eastAsia="仿宋" w:cs="仿宋"/>
                <w:color w:val="000000"/>
                <w:sz w:val="24"/>
                <w:szCs w:val="24"/>
                <w:highlight w:val="none"/>
                <w:lang w:val="en-US" w:eastAsia="zh-CN"/>
              </w:rPr>
              <w:t xml:space="preserve">提供测量任务设定的系统截图作为佐证材料</w:t>
            </w:r>
            <w:r>
              <w:rPr>
                <w:rFonts w:hint="eastAsia" w:ascii="仿宋" w:hAnsi="仿宋" w:eastAsia="仿宋" w:cs="仿宋"/>
                <w:color w:val="000000"/>
                <w:sz w:val="24"/>
                <w:szCs w:val="24"/>
                <w:highlight w:val="none"/>
                <w:lang w:eastAsia="zh-CN"/>
              </w:rPr>
              <w:t xml:space="preserve">，验证投标设备的功能完备性</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摇表故障模拟功能需支持精准控制与随机设定两种模式。</w:t>
            </w:r>
            <w:r>
              <w:rPr>
                <w:rFonts w:hint="eastAsia" w:ascii="仿宋" w:hAnsi="仿宋" w:eastAsia="仿宋" w:cs="仿宋"/>
                <w:color w:val="000000"/>
                <w:sz w:val="24"/>
                <w:szCs w:val="24"/>
                <w:highlight w:val="none"/>
                <w:lang w:val="en-US" w:eastAsia="zh-CN"/>
              </w:rPr>
            </w:r>
            <w:r/>
          </w:p>
        </w:tc>
      </w:tr>
      <w:tr>
        <w:trPr>
          <w:trHeight w:val="4532"/>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47</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仪器仪表摆放架</w:t>
            </w:r>
            <w:r>
              <w:rPr>
                <w:rFonts w:hint="eastAsia" w:ascii="仿宋" w:hAnsi="仿宋" w:eastAsia="仿宋" w:cs="仿宋"/>
                <w:color w:val="000000"/>
                <w:sz w:val="24"/>
                <w:szCs w:val="24"/>
                <w:highlight w:val="none"/>
                <w:lang w:eastAsia="zh-CN"/>
              </w:rPr>
            </w:r>
            <w:r/>
          </w:p>
          <w:p>
            <w:pPr>
              <w:pStyle w:val="879"/>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一.设备要求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eastAsia="zh-CN"/>
              </w:rPr>
              <w:t xml:space="preserve">1.架体尺寸应≤1320×640×1040mm（±50mm）;</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2.架体材质应采用经静电喷塑工艺处理的金属框架，具备防腐蚀、防锈蚀特性；台面应选用防滑绝缘材质，表面粗糙度应符合GB/T1031-2009标准;</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3.摆放架应配置成品物料盒用于仪器仪表陈列，物料盒内部有效尺寸应≥300mm×450mm×170mm；物料盒应具备防倾倒结构设计;</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二.功能要求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eastAsia="zh-CN"/>
              </w:rPr>
              <w:t xml:space="preserve">1.摆放架作为仪器仪表测试的配套存储设备，应支持多架组合扩展模式，可依据实际需存储的仪器仪表数量灵活增配摆放架，以适配不同规模的存储需求;</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2.仪器仪表分类分区存储应采用模块化分区陈列设计，按仪器仪表的测量功能划分类别并对应专属存储区域；摆放架应实行物料盒标识管理，每个成品物料盒均应配备标准化标签卡槽，标签内容应明确对应所属存储区域的功能类别</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tc>
      </w:tr>
      <w:tr>
        <w:trPr>
          <w:trHeight w:val="1635"/>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48</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电气安全标志考核装置</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一.设备要求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1.整体尺寸≤2300*770*1850mmmm（±50mm），精准适配常规考核场地空间布局，保障设备部署灵活性与空间兼容性;</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2.电源参数：功率30-90W，待机功率≥2.5W；工作电压兼容110-220V、50/60Hz;</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3.材质要求：主体采用经静电喷塑工艺处理的金属框架;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功能</w:t>
            </w:r>
            <w:r>
              <w:rPr>
                <w:rFonts w:hint="eastAsia" w:ascii="仿宋" w:hAnsi="仿宋" w:eastAsia="仿宋" w:cs="仿宋"/>
                <w:color w:val="000000"/>
                <w:sz w:val="24"/>
                <w:szCs w:val="24"/>
                <w:highlight w:val="none"/>
                <w:lang w:val="en-US" w:eastAsia="zh-CN"/>
              </w:rPr>
              <w:t xml:space="preserve">要求</w:t>
            </w:r>
            <w:r>
              <w:rPr>
                <w:rFonts w:hint="eastAsia" w:ascii="仿宋" w:hAnsi="仿宋" w:eastAsia="仿宋" w:cs="仿宋"/>
                <w:color w:val="000000"/>
                <w:sz w:val="24"/>
                <w:szCs w:val="24"/>
                <w:highlight w:val="none"/>
                <w:lang w:eastAsia="zh-CN"/>
              </w:rPr>
              <w:br w:type="textWrapping" w:clear="all"/>
            </w:r>
            <w:r>
              <w:rPr>
                <w:rFonts w:hint="eastAsia" w:ascii="仿宋" w:hAnsi="仿宋" w:eastAsia="仿宋" w:cs="仿宋"/>
                <w:color w:val="000000"/>
                <w:sz w:val="24"/>
                <w:szCs w:val="24"/>
                <w:highlight w:val="none"/>
                <w:lang w:eastAsia="zh-CN"/>
              </w:rPr>
              <w:t xml:space="preserve">1.显示屏模块：考生触摸安全标志灯箱触发答题，系统需实时关联三维作业场景，实现“实物操作+场景化考核”；</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2.标志牌灯箱模块：按GB/T29481标准布置四类标志（禁止≥9个、指令≥8个、警告≥9个、提示≥6个）</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三.</w:t>
            </w:r>
            <w:r>
              <w:rPr>
                <w:rFonts w:hint="eastAsia" w:ascii="仿宋" w:hAnsi="仿宋" w:eastAsia="仿宋" w:cs="仿宋"/>
                <w:color w:val="000000"/>
                <w:sz w:val="24"/>
                <w:szCs w:val="24"/>
                <w:highlight w:val="none"/>
                <w:lang w:val="en-US" w:eastAsia="zh-CN"/>
              </w:rPr>
              <w:t xml:space="preserve">智能考核系统功能要求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1.考生自助答题，系统自动采集数据并智能评分；</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2.内置标准化题库，单选≥3个备选项，支持灵活配置规则的自动组卷（随机抽5题）及自动判分;（需提供功能演示视频，验证功能有效性）</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3.设备支持场景交互式考核：场景需至少支持工厂配电房、居民区配电房、变电站、户外检修作业3D场景的交互式考核;</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4.设备支持智能评分、人工判分模式，覆盖成绩汇总管理，适配作业考试大纲考核内容，满足不同场景评分需求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tc>
      </w:tr>
      <w:tr>
        <w:trPr>
          <w:trHeight w:val="1635"/>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49</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速差自控器(防坠器)</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1.结构：双重锁止结构;</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2.组成：U型环吊、坚固螺丝、合金钢罩壳、阻燃绳、防撞皮垫、防旋转钢丝绳、PVC保护套、上挂钩、下挂钩;</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3.尺寸：安全绳</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5米，承重：</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300kg;</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4.材质：合金钢。</w:t>
            </w:r>
            <w:r>
              <w:rPr>
                <w:rFonts w:hint="eastAsia" w:ascii="仿宋" w:hAnsi="仿宋" w:eastAsia="仿宋" w:cs="仿宋"/>
                <w:color w:val="000000"/>
                <w:sz w:val="24"/>
                <w:szCs w:val="24"/>
                <w:highlight w:val="none"/>
              </w:rPr>
            </w:r>
            <w:r/>
          </w:p>
        </w:tc>
      </w:tr>
      <w:tr>
        <w:trPr>
          <w:trHeight w:val="844"/>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安全防护垫</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1.厚度：≥30cm;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2.材质：外皮加厚防水PVC刀刮布，内部高密度海绵。</w:t>
            </w:r>
            <w:r>
              <w:rPr>
                <w:rFonts w:hint="eastAsia" w:ascii="仿宋" w:hAnsi="仿宋" w:eastAsia="仿宋" w:cs="仿宋"/>
                <w:color w:val="000000"/>
                <w:sz w:val="24"/>
                <w:szCs w:val="24"/>
                <w:highlight w:val="none"/>
              </w:rPr>
            </w:r>
            <w:r/>
          </w:p>
        </w:tc>
      </w:tr>
      <w:tr>
        <w:trPr>
          <w:trHeight w:val="1372"/>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51</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绝缘垫</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厚度：≥5mm；尺寸（长*宽）：≥1*5m</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3.颜色：黑色；材质：绝缘橡胶;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4.应符合现行标准《带电作业用绝缘垫》(DL/T853)的有关要求。</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52</w:t>
            </w:r>
            <w:r>
              <w:rPr>
                <w:rFonts w:hint="eastAsia" w:ascii="仿宋" w:hAnsi="仿宋" w:eastAsia="仿宋" w:cs="仿宋"/>
                <w:color w:val="000000"/>
                <w:sz w:val="24"/>
                <w:szCs w:val="24"/>
                <w:highlight w:val="none"/>
                <w:lang w:val="en-US" w:eastAsia="zh-CN"/>
              </w:rPr>
            </w:r>
            <w:r/>
          </w:p>
        </w:tc>
        <w:tc>
          <w:tcPr>
            <w:tcW w:w="573" w:type="dxa"/>
            <w:vAlign w:val="center"/>
            <w:vMerge w:val="restart"/>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科目二</w:t>
            </w:r>
            <w:r>
              <w:rPr>
                <w:rFonts w:hint="eastAsia" w:ascii="仿宋" w:hAnsi="仿宋" w:eastAsia="仿宋" w:cs="仿宋"/>
                <w:color w:val="000000"/>
                <w:sz w:val="24"/>
                <w:szCs w:val="24"/>
                <w:highlight w:val="none"/>
              </w:rPr>
            </w:r>
            <w:r/>
          </w:p>
        </w:tc>
        <w:tc>
          <w:tcPr>
            <w:tcW w:w="389" w:type="dxa"/>
            <w:vAlign w:val="center"/>
            <w:vMerge w:val="restart"/>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K21</w:t>
            </w:r>
            <w:r>
              <w:rPr>
                <w:rFonts w:hint="eastAsia" w:ascii="仿宋" w:hAnsi="仿宋" w:eastAsia="仿宋" w:cs="仿宋"/>
                <w:color w:val="000000"/>
                <w:sz w:val="24"/>
                <w:szCs w:val="24"/>
                <w:highlight w:val="none"/>
              </w:rPr>
            </w:r>
            <w:r/>
          </w:p>
        </w:tc>
        <w:tc>
          <w:tcPr>
            <w:tcW w:w="1832" w:type="dxa"/>
            <w:vAlign w:val="center"/>
            <w:vMerge w:val="restart"/>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低压电工K21作业现场安全隐患排除实操考核设备</w:t>
            </w: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作业现场安全隐患排除考题机</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rPr>
              <w:t xml:space="preserve">设备规格：配备≥21.5英寸高清多点触控电容屏，分辨率达1080P；单点触摸寿命≥5000万次</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搭载四核心CPU，运行内存8G，存储采用128G固态硬盘，确保设备运行流畅稳定</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rPr>
              <w:t xml:space="preserve">设备功能要求：</w:t>
            </w:r>
            <w:r>
              <w:rPr>
                <w:rFonts w:hint="eastAsia" w:ascii="仿宋" w:hAnsi="仿宋" w:eastAsia="仿宋" w:cs="仿宋"/>
                <w:color w:val="000000"/>
                <w:sz w:val="24"/>
                <w:szCs w:val="24"/>
                <w:highlight w:val="none"/>
                <w:lang w:val="en-US"/>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①设备能够全程记录关键操作过程，具有按照标准要求进行评分功能，考试结束后自动统计考试记录和分数，自动上传和保存考试记录及分数;</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考题机需搭载低压电工作业现场安全隐患排除考核系统，系统内置多媒体考试题库，题库涵盖低压电工作业的三维场景（场景含隐患点）;支持考生根据场景内容，通过观察、指认辨识隐患点并选择正确答案；场景需支持至少3个及以上视角切换功能，具体包含</w:t>
            </w:r>
            <w:r>
              <w:rPr>
                <w:rFonts w:hint="eastAsia" w:ascii="仿宋" w:hAnsi="仿宋" w:eastAsia="仿宋" w:cs="仿宋"/>
                <w:color w:val="000000"/>
                <w:sz w:val="24"/>
                <w:szCs w:val="24"/>
                <w:highlight w:val="none"/>
                <w:lang w:val="en-US"/>
              </w:rPr>
              <w:t xml:space="preserve">临时用电风险隐患三维场景、电工登杆作业风险隐患三维场景、低压开关柜巡视作业风险隐患三维场景</w:t>
            </w:r>
            <w:r>
              <w:rPr>
                <w:rFonts w:hint="eastAsia" w:ascii="仿宋" w:hAnsi="仿宋" w:eastAsia="仿宋" w:cs="仿宋"/>
                <w:color w:val="000000"/>
                <w:sz w:val="24"/>
                <w:szCs w:val="24"/>
                <w:highlight w:val="none"/>
                <w:lang w:val="en-US" w:eastAsia="zh-CN"/>
              </w:rPr>
              <w:t xml:space="preserve">，供考生进行观察、指认及隐患点辨识;同时，支持考试倒计时功能;（投标文件须提供上述三维场景的佐证材料，每个场景均需包含至少3个视角的软件截图）。</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③考核系统具有完善的操作记录功能，覆盖考试标准评分要点，设备自动记录考试时间，具有倒计时提示功能;</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④支持考生针对作业场景中的安全隐患进行排查;考试过程中系统不提供任何引导与提示，需考生自主查找隐患点位置并完成排查，系统将根据考生的选择结果进行评判智能评分;同时，系统可自动汇总考生成绩，并自动上传至考试管理平台，实现成绩数据的高效整合与同步。</w:t>
            </w:r>
            <w:r>
              <w:rPr>
                <w:rFonts w:hint="eastAsia" w:ascii="仿宋" w:hAnsi="仿宋" w:eastAsia="仿宋" w:cs="仿宋"/>
                <w:color w:val="000000"/>
                <w:sz w:val="24"/>
                <w:szCs w:val="24"/>
                <w:highlight w:val="none"/>
                <w:lang w:val="en-US" w:eastAsia="zh-CN"/>
              </w:rPr>
            </w:r>
            <w:r/>
          </w:p>
        </w:tc>
      </w:tr>
      <w:tr>
        <w:trPr>
          <w:trHeight w:val="604"/>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53</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电力安全工器具</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1.低压验电笔</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测量范围：500V及以下；</w:t>
            </w:r>
            <w:r>
              <w:rPr>
                <w:rFonts w:hint="eastAsia" w:ascii="仿宋" w:hAnsi="仿宋" w:eastAsia="仿宋" w:cs="仿宋"/>
                <w:color w:val="000000"/>
                <w:sz w:val="24"/>
                <w:szCs w:val="24"/>
                <w:highlight w:val="none"/>
                <w:lang w:val="en-US" w:eastAsia="zh-CN"/>
              </w:rPr>
              <w:t xml:space="preserve">应符合</w:t>
            </w:r>
            <w:r>
              <w:rPr>
                <w:rFonts w:hint="eastAsia" w:ascii="仿宋" w:hAnsi="仿宋" w:eastAsia="仿宋" w:cs="仿宋"/>
                <w:color w:val="000000"/>
                <w:sz w:val="24"/>
                <w:szCs w:val="24"/>
                <w:highlight w:val="none"/>
                <w:lang w:val="en-US"/>
              </w:rPr>
              <w:t xml:space="preserve">现行标准《测量、控制和实验室用电气设备的安全要求第1部分：通用要求》（GB</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en-US"/>
              </w:rPr>
              <w:t xml:space="preserve">4793.1）的有关要求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2.绝缘手套</w:t>
            </w:r>
            <w:r>
              <w:rPr>
                <w:rFonts w:hint="eastAsia" w:ascii="仿宋" w:hAnsi="仿宋" w:eastAsia="仿宋" w:cs="仿宋"/>
                <w:color w:val="000000"/>
                <w:sz w:val="24"/>
                <w:szCs w:val="24"/>
                <w:highlight w:val="none"/>
                <w:lang w:val="en-US" w:eastAsia="zh-CN"/>
              </w:rPr>
              <w:t xml:space="preserve">，应符合</w:t>
            </w:r>
            <w:r>
              <w:rPr>
                <w:rFonts w:hint="eastAsia" w:ascii="仿宋" w:hAnsi="仿宋" w:eastAsia="仿宋" w:cs="仿宋"/>
                <w:color w:val="000000"/>
                <w:sz w:val="24"/>
                <w:szCs w:val="24"/>
                <w:highlight w:val="none"/>
                <w:lang w:val="en-US"/>
              </w:rPr>
              <w:t xml:space="preserve">现行标准《带电作业用绝缘手套》(GB/T 17622)的有关要求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3.绝缘鞋</w:t>
            </w:r>
            <w:r>
              <w:rPr>
                <w:rFonts w:hint="eastAsia" w:ascii="仿宋" w:hAnsi="仿宋" w:eastAsia="仿宋" w:cs="仿宋"/>
                <w:color w:val="000000"/>
                <w:sz w:val="24"/>
                <w:szCs w:val="24"/>
                <w:highlight w:val="none"/>
                <w:lang w:val="en-US" w:eastAsia="zh-CN"/>
              </w:rPr>
              <w:t xml:space="preserve">应符合</w:t>
            </w:r>
            <w:r>
              <w:rPr>
                <w:rFonts w:hint="eastAsia" w:ascii="仿宋" w:hAnsi="仿宋" w:eastAsia="仿宋" w:cs="仿宋"/>
                <w:color w:val="000000"/>
                <w:sz w:val="24"/>
                <w:szCs w:val="24"/>
                <w:highlight w:val="none"/>
                <w:lang w:val="en-US"/>
              </w:rPr>
              <w:t xml:space="preserve">现行标准《足部防护安全鞋》(GB 21148)的有关要求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4.安全帽</w:t>
            </w:r>
            <w:r>
              <w:rPr>
                <w:rFonts w:hint="eastAsia" w:ascii="仿宋" w:hAnsi="仿宋" w:eastAsia="仿宋" w:cs="仿宋"/>
                <w:color w:val="000000"/>
                <w:sz w:val="24"/>
                <w:szCs w:val="24"/>
                <w:highlight w:val="none"/>
                <w:lang w:val="en-US" w:eastAsia="zh-CN"/>
              </w:rPr>
              <w:t xml:space="preserve">，应符合</w:t>
            </w:r>
            <w:r>
              <w:rPr>
                <w:rFonts w:hint="eastAsia" w:ascii="仿宋" w:hAnsi="仿宋" w:eastAsia="仿宋" w:cs="仿宋"/>
                <w:color w:val="000000"/>
                <w:sz w:val="24"/>
                <w:szCs w:val="24"/>
                <w:highlight w:val="none"/>
                <w:lang w:val="en-US"/>
              </w:rPr>
              <w:t xml:space="preserve">现行标准《头部防护安全帽》(GB 2811)的有关要求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5.防护眼镜</w:t>
            </w:r>
            <w:r>
              <w:rPr>
                <w:rFonts w:hint="eastAsia" w:ascii="仿宋" w:hAnsi="仿宋" w:eastAsia="仿宋" w:cs="仿宋"/>
                <w:color w:val="000000"/>
                <w:sz w:val="24"/>
                <w:szCs w:val="24"/>
                <w:highlight w:val="none"/>
                <w:lang w:val="en-US" w:eastAsia="zh-CN"/>
              </w:rPr>
              <w:t xml:space="preserve">，应符合</w:t>
            </w:r>
            <w:r>
              <w:rPr>
                <w:rFonts w:hint="eastAsia" w:ascii="仿宋" w:hAnsi="仿宋" w:eastAsia="仿宋" w:cs="仿宋"/>
                <w:color w:val="000000"/>
                <w:sz w:val="24"/>
                <w:szCs w:val="24"/>
                <w:highlight w:val="none"/>
                <w:lang w:val="en-US"/>
              </w:rPr>
              <w:t xml:space="preserve">现行标准《眼面防护具通用技术规范》(GB 14866)的有关要求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rPr>
              <w:t xml:space="preserve">6.工具袋</w:t>
            </w:r>
            <w:r>
              <w:rPr>
                <w:rFonts w:hint="eastAsia" w:ascii="仿宋" w:hAnsi="仿宋" w:eastAsia="仿宋" w:cs="仿宋"/>
                <w:color w:val="000000"/>
                <w:sz w:val="24"/>
                <w:szCs w:val="24"/>
                <w:highlight w:val="none"/>
                <w:lang w:val="en-US" w:eastAsia="zh-CN"/>
              </w:rPr>
              <w:t xml:space="preserve">含</w:t>
            </w:r>
            <w:r>
              <w:rPr>
                <w:rFonts w:hint="eastAsia" w:ascii="仿宋" w:hAnsi="仿宋" w:eastAsia="仿宋" w:cs="仿宋"/>
                <w:color w:val="000000"/>
                <w:sz w:val="24"/>
                <w:szCs w:val="24"/>
                <w:highlight w:val="none"/>
                <w:lang w:val="en-US"/>
              </w:rPr>
              <w:t xml:space="preserve">电工通用工具1套</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一字螺丝刀、十字螺丝刀、尖嘴钳、钢丝钳、扳手、工具刀</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r>
            <w:r/>
          </w:p>
        </w:tc>
      </w:tr>
      <w:tr>
        <w:trPr>
          <w:trHeight w:val="5675"/>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54</w:t>
            </w:r>
            <w:r>
              <w:rPr>
                <w:rFonts w:hint="eastAsia" w:ascii="仿宋" w:hAnsi="仿宋" w:eastAsia="仿宋" w:cs="仿宋"/>
                <w:color w:val="000000"/>
                <w:sz w:val="24"/>
                <w:szCs w:val="24"/>
                <w:highlight w:val="none"/>
                <w:lang w:val="en-US" w:eastAsia="zh-CN"/>
              </w:rPr>
            </w:r>
            <w:r/>
          </w:p>
        </w:tc>
        <w:tc>
          <w:tcPr>
            <w:tcW w:w="573" w:type="dxa"/>
            <w:vAlign w:val="center"/>
            <w:vMerge w:val="restart"/>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科目三</w:t>
            </w:r>
            <w:r>
              <w:rPr>
                <w:rFonts w:hint="eastAsia" w:ascii="仿宋" w:hAnsi="仿宋" w:eastAsia="仿宋" w:cs="仿宋"/>
                <w:color w:val="000000"/>
                <w:sz w:val="24"/>
                <w:szCs w:val="24"/>
                <w:highlight w:val="none"/>
              </w:rPr>
            </w:r>
            <w:r/>
          </w:p>
        </w:tc>
        <w:tc>
          <w:tcPr>
            <w:tcW w:w="389" w:type="dxa"/>
            <w:vAlign w:val="center"/>
            <w:vMerge w:val="restart"/>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K31</w:t>
            </w:r>
            <w:r>
              <w:rPr>
                <w:rFonts w:hint="eastAsia" w:ascii="仿宋" w:hAnsi="仿宋" w:eastAsia="仿宋" w:cs="仿宋"/>
                <w:color w:val="000000"/>
                <w:sz w:val="24"/>
                <w:szCs w:val="24"/>
                <w:highlight w:val="none"/>
              </w:rPr>
            </w:r>
            <w:r/>
          </w:p>
        </w:tc>
        <w:tc>
          <w:tcPr>
            <w:tcW w:w="1832" w:type="dxa"/>
            <w:vAlign w:val="center"/>
            <w:vMerge w:val="restart"/>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低压电工K31电气设备安装实操考核设备（在原设备上升级）</w:t>
            </w: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电气设备安装实操装置</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在原设备上升级后需满足：</w:t>
            </w:r>
            <w:r>
              <w:rPr>
                <w:rFonts w:hint="eastAsia" w:ascii="仿宋" w:hAnsi="仿宋" w:eastAsia="仿宋" w:cs="仿宋"/>
                <w:color w:val="000000"/>
                <w:sz w:val="24"/>
                <w:szCs w:val="24"/>
                <w:highlight w:val="none"/>
                <w:lang w:val="en-US"/>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一、</w:t>
            </w:r>
            <w:r>
              <w:rPr>
                <w:rFonts w:hint="eastAsia" w:ascii="仿宋" w:hAnsi="仿宋" w:eastAsia="仿宋" w:cs="仿宋"/>
                <w:color w:val="000000"/>
                <w:sz w:val="24"/>
                <w:szCs w:val="24"/>
                <w:highlight w:val="none"/>
                <w:lang w:eastAsia="zh-CN"/>
              </w:rPr>
              <w:t xml:space="preserve">设备</w:t>
            </w:r>
            <w:r>
              <w:rPr>
                <w:rFonts w:hint="eastAsia" w:ascii="仿宋" w:hAnsi="仿宋" w:eastAsia="仿宋" w:cs="仿宋"/>
                <w:color w:val="000000"/>
                <w:sz w:val="24"/>
                <w:szCs w:val="24"/>
                <w:highlight w:val="none"/>
                <w:lang w:val="en-US" w:eastAsia="zh-CN"/>
              </w:rPr>
              <w:t xml:space="preserve">基本</w:t>
            </w:r>
            <w:r>
              <w:rPr>
                <w:rFonts w:hint="eastAsia" w:ascii="仿宋" w:hAnsi="仿宋" w:eastAsia="仿宋" w:cs="仿宋"/>
                <w:color w:val="000000"/>
                <w:sz w:val="24"/>
                <w:szCs w:val="24"/>
                <w:highlight w:val="none"/>
                <w:lang w:eastAsia="zh-CN"/>
              </w:rPr>
              <w:t xml:space="preserve">要求：</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1.电气规格应满足：输入电压为三相五线制380V±10%，输出电压应含380V、36V、220V，设备功耗应≥1200W</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二、操作台结构要求</w:t>
            </w:r>
            <w:r>
              <w:rPr>
                <w:rFonts w:hint="eastAsia" w:ascii="仿宋" w:hAnsi="仿宋" w:eastAsia="仿宋" w:cs="仿宋"/>
                <w:color w:val="000000"/>
                <w:sz w:val="24"/>
                <w:szCs w:val="24"/>
                <w:highlight w:val="none"/>
                <w:lang w:eastAsia="zh-CN"/>
              </w:rPr>
              <w:t xml:space="preserve">：操作台应集成公共操作、显示交互、考生操作等功能区域，配置元器件收纳抽屉；应设可拆式考试信息LED显示屏及监控摄像区，支持考试信息显示与考生操作实时监控追溯;</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、功能要求：</w:t>
            </w:r>
            <w:r>
              <w:rPr>
                <w:rFonts w:hint="eastAsia" w:ascii="仿宋" w:hAnsi="仿宋" w:eastAsia="仿宋" w:cs="仿宋"/>
                <w:color w:val="000000"/>
                <w:sz w:val="24"/>
                <w:szCs w:val="24"/>
                <w:highlight w:val="none"/>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1.网孔板应作为实操线路接线标准化载体，支持考生自主完成元器件选型、安装与接线操作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电气设备安装实操</w:t>
            </w:r>
            <w:r>
              <w:rPr>
                <w:rFonts w:hint="eastAsia" w:ascii="仿宋" w:hAnsi="仿宋" w:eastAsia="仿宋" w:cs="仿宋"/>
                <w:color w:val="000000"/>
                <w:sz w:val="24"/>
                <w:szCs w:val="24"/>
                <w:highlight w:val="none"/>
                <w:lang w:eastAsia="zh-CN"/>
              </w:rPr>
              <w:t xml:space="preserve">智能考核系统</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w:t>
            </w:r>
            <w:r>
              <w:rPr>
                <w:rFonts w:hint="eastAsia" w:ascii="仿宋" w:hAnsi="仿宋" w:eastAsia="仿宋" w:cs="仿宋"/>
                <w:color w:val="000000"/>
                <w:sz w:val="24"/>
                <w:szCs w:val="24"/>
                <w:highlight w:val="none"/>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支持时间管理：</w:t>
            </w:r>
            <w:r>
              <w:rPr>
                <w:rFonts w:hint="eastAsia" w:ascii="仿宋" w:hAnsi="仿宋" w:eastAsia="仿宋" w:cs="仿宋"/>
                <w:color w:val="000000"/>
                <w:sz w:val="24"/>
                <w:szCs w:val="24"/>
                <w:highlight w:val="none"/>
                <w:lang w:val="en-US" w:eastAsia="zh-CN"/>
              </w:rPr>
              <w:t xml:space="preserve">考试信息LED显示</w:t>
            </w:r>
            <w:r>
              <w:rPr>
                <w:rFonts w:hint="eastAsia" w:ascii="仿宋" w:hAnsi="仿宋" w:eastAsia="仿宋" w:cs="仿宋"/>
                <w:color w:val="000000"/>
                <w:sz w:val="24"/>
                <w:szCs w:val="24"/>
                <w:highlight w:val="none"/>
              </w:rPr>
              <w:t xml:space="preserve">屏幕实时显示考核倒计时，精准控制考试时长，确保考核时间维度的公正性；</w:t>
            </w:r>
            <w:r>
              <w:rPr>
                <w:rFonts w:hint="eastAsia" w:ascii="仿宋" w:hAnsi="仿宋" w:eastAsia="仿宋" w:cs="仿宋"/>
                <w:color w:val="000000"/>
                <w:sz w:val="24"/>
                <w:szCs w:val="24"/>
                <w:highlight w:val="none"/>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3.应实现实操过程中考生不需要操作软件，实现全程无感识别，更加符合实际作业情况；</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.支持身份认证：支持身份证号及准考证号登录，自动关联考生信息、调取并显示考试电路图；（投标时需提供包含考生信息显示界面、考试电路图显示界面</w:t>
            </w:r>
            <w:r>
              <w:rPr>
                <w:rFonts w:hint="eastAsia" w:ascii="仿宋" w:hAnsi="仿宋" w:eastAsia="仿宋" w:cs="仿宋"/>
                <w:color w:val="000000"/>
                <w:sz w:val="24"/>
                <w:szCs w:val="24"/>
                <w:highlight w:val="none"/>
                <w:lang w:val="en-US" w:eastAsia="zh-CN"/>
              </w:rPr>
              <w:t xml:space="preserve">作为功能</w:t>
            </w:r>
            <w:r>
              <w:rPr>
                <w:rFonts w:hint="eastAsia" w:ascii="仿宋" w:hAnsi="仿宋" w:eastAsia="仿宋" w:cs="仿宋"/>
                <w:color w:val="000000"/>
                <w:sz w:val="24"/>
                <w:szCs w:val="24"/>
                <w:highlight w:val="none"/>
              </w:rPr>
              <w:t xml:space="preserve">佐证材料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验证功能有效性）</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搭载智能考核系统，</w:t>
            </w:r>
            <w:r>
              <w:rPr>
                <w:rFonts w:hint="eastAsia" w:ascii="仿宋" w:hAnsi="仿宋" w:eastAsia="仿宋" w:cs="仿宋"/>
                <w:color w:val="000000"/>
                <w:sz w:val="24"/>
                <w:szCs w:val="24"/>
                <w:highlight w:val="none"/>
                <w:lang w:val="en-US" w:eastAsia="zh-CN"/>
              </w:rPr>
              <w:t xml:space="preserve">系统支持</w:t>
            </w:r>
            <w:r>
              <w:rPr>
                <w:rFonts w:hint="eastAsia" w:ascii="仿宋" w:hAnsi="仿宋" w:eastAsia="仿宋" w:cs="仿宋"/>
                <w:color w:val="000000"/>
                <w:sz w:val="24"/>
                <w:szCs w:val="24"/>
                <w:highlight w:val="none"/>
              </w:rPr>
              <w:t xml:space="preserve">随机抽题组卷、考题电路图高清展示等功能，通过可视化交互界面，构建管控于一体的信息化考核平台</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6.系统设置多角度图像记录，实时识别作业人员动作行为、操作设备对象状态，智能分析结果，评分详情与相关视频或图片关联。（需提供上述智能识别功能的</w:t>
            </w:r>
            <w:r>
              <w:rPr>
                <w:rFonts w:hint="eastAsia" w:ascii="仿宋" w:hAnsi="仿宋" w:eastAsia="仿宋" w:cs="仿宋"/>
                <w:color w:val="000000"/>
                <w:sz w:val="24"/>
                <w:szCs w:val="24"/>
                <w:highlight w:val="none"/>
                <w:lang w:eastAsia="zh-CN"/>
              </w:rPr>
              <w:t xml:space="preserve">操作演示视频</w:t>
            </w:r>
            <w:r>
              <w:rPr>
                <w:rFonts w:hint="eastAsia" w:ascii="仿宋" w:hAnsi="仿宋" w:eastAsia="仿宋" w:cs="仿宋"/>
                <w:color w:val="000000"/>
                <w:sz w:val="24"/>
                <w:szCs w:val="24"/>
                <w:highlight w:val="none"/>
                <w:lang w:val="en-US" w:eastAsia="zh-CN"/>
              </w:rPr>
              <w:t xml:space="preserve">佐证资料并进行详细说明）</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7.系统具备考试成绩自动上传至省级实操考核管理平台的功能且上传时间需要达到0</w:t>
            </w:r>
            <w:r>
              <w:rPr>
                <w:rFonts w:hint="eastAsia" w:ascii="仿宋" w:hAnsi="仿宋" w:eastAsia="仿宋" w:cs="仿宋"/>
                <w:color w:val="000000"/>
                <w:sz w:val="24"/>
                <w:szCs w:val="24"/>
                <w:highlight w:val="none"/>
                <w:lang w:eastAsia="zh-CN"/>
              </w:rPr>
              <w:t xml:space="preserve">.1s</w:t>
            </w:r>
            <w:r>
              <w:rPr>
                <w:rFonts w:hint="eastAsia" w:ascii="仿宋" w:hAnsi="仿宋" w:eastAsia="仿宋" w:cs="仿宋"/>
                <w:color w:val="000000"/>
                <w:sz w:val="24"/>
                <w:szCs w:val="24"/>
                <w:highlight w:val="none"/>
                <w:lang w:val="en-US" w:eastAsia="zh-CN"/>
              </w:rPr>
              <w:t xml:space="preserve">延迟;（需提供证明资料;）</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演示视频佐证资料并进行详细说明;）</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9.系统有醒目指示灯提醒功能：提醒工位空闲、工位在用、考试终止（中断）情况</w:t>
            </w:r>
            <w:r>
              <w:rPr>
                <w:rFonts w:hint="eastAsia" w:ascii="仿宋" w:hAnsi="仿宋" w:eastAsia="仿宋" w:cs="仿宋"/>
                <w:color w:val="000000"/>
                <w:sz w:val="24"/>
                <w:szCs w:val="24"/>
                <w:highlight w:val="none"/>
                <w:lang w:val="en-US" w:eastAsia="zh-CN"/>
              </w:rPr>
              <w:t xml:space="preserve">（需提供上述功能的图片佐证资料并进行说明;）</w:t>
            </w:r>
            <w:r>
              <w:rPr>
                <w:rFonts w:hint="eastAsia" w:ascii="仿宋" w:hAnsi="仿宋" w:eastAsia="仿宋" w:cs="仿宋"/>
                <w:color w:val="000000"/>
                <w:sz w:val="24"/>
                <w:szCs w:val="24"/>
                <w:highlight w:val="none"/>
                <w:lang w:val="en-US" w:eastAsia="zh-CN"/>
              </w:rPr>
            </w:r>
            <w:r/>
          </w:p>
        </w:tc>
      </w:tr>
      <w:tr>
        <w:trPr>
          <w:trHeight w:val="581"/>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器材摆放架</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1.材质：钢，承重：约100-500Kg;</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2.轻型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120*40*200（±50mm），四层白色主架。</w:t>
            </w:r>
            <w:r>
              <w:rPr>
                <w:rFonts w:hint="eastAsia" w:ascii="仿宋" w:hAnsi="仿宋" w:eastAsia="仿宋" w:cs="仿宋"/>
                <w:color w:val="000000"/>
                <w:sz w:val="24"/>
                <w:szCs w:val="24"/>
                <w:highlight w:val="none"/>
              </w:rPr>
            </w:r>
            <w:r/>
          </w:p>
        </w:tc>
      </w:tr>
      <w:tr>
        <w:trPr>
          <w:trHeight w:val="110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restart"/>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安全标志</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1.配备禁止、警告、指令、提示等四类安全标志;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尺寸：≥20*30</w:t>
            </w:r>
            <w:r>
              <w:rPr>
                <w:rFonts w:hint="eastAsia" w:ascii="仿宋" w:hAnsi="仿宋" w:eastAsia="仿宋" w:cs="仿宋"/>
                <w:color w:val="000000"/>
                <w:sz w:val="24"/>
                <w:szCs w:val="24"/>
                <w:highlight w:val="none"/>
                <w:lang w:val="en-US" w:eastAsia="zh-CN"/>
              </w:rPr>
              <w:t xml:space="preserve">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3.应符合现行标准《安全标志及其使用导则》(GB2894)的有关要求。</w:t>
            </w:r>
            <w:r>
              <w:rPr>
                <w:rFonts w:hint="eastAsia" w:ascii="仿宋" w:hAnsi="仿宋" w:eastAsia="仿宋" w:cs="仿宋"/>
                <w:color w:val="000000"/>
                <w:sz w:val="24"/>
                <w:szCs w:val="24"/>
                <w:highlight w:val="none"/>
                <w:lang w:val="en-US" w:eastAsia="zh-CN"/>
              </w:rPr>
            </w:r>
            <w:r/>
          </w:p>
        </w:tc>
      </w:tr>
      <w:tr>
        <w:trPr>
          <w:trHeight w:val="1372"/>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绝缘垫</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2.厚度：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5mm；尺寸（长*宽）：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1*5m;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3.颜色：黑色；材质：绝缘橡胶;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4.应符合现行标准《带电作业用绝缘垫》(DL/T853)的有关要求。</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r>
            <w:r/>
          </w:p>
        </w:tc>
        <w:tc>
          <w:tcPr>
            <w:tcW w:w="573" w:type="dxa"/>
            <w:vAlign w:val="center"/>
            <w:vMerge w:val="restart"/>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restart"/>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K32</w:t>
            </w:r>
            <w:r>
              <w:rPr>
                <w:rFonts w:hint="eastAsia" w:ascii="仿宋" w:hAnsi="仿宋" w:eastAsia="仿宋" w:cs="仿宋"/>
                <w:color w:val="000000"/>
                <w:sz w:val="24"/>
                <w:szCs w:val="24"/>
                <w:highlight w:val="none"/>
              </w:rPr>
            </w:r>
            <w:r/>
          </w:p>
        </w:tc>
        <w:tc>
          <w:tcPr>
            <w:tcW w:w="1832" w:type="dxa"/>
            <w:vAlign w:val="center"/>
            <w:vMerge w:val="restart"/>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低压电工低压开关柜实操考核设备</w:t>
            </w: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进线柜</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一、额定参数</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1．额定工作电压</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主电路：</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400V；辅助电路：交流：220V~380V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2．额定绝缘电压：主电路额定绝缘电压为690V;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3．额定频率：50Hz</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4．额定电流：水平母线额定工作电流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1000A；垂直母线额定工作电流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1000A</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装置内母线额定短时耐受电流为50KA（1S）；装置内母线额定峰值耐受电流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105KA（0.1S）</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二、框架结构</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2．装置外壳的防护等级IP40;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3．装置的外形尺寸为：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2200mm*800mm*800mm（±20mm）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4．内部功能单元采用金属隔板分隔，各功能单元能抽出检修、相同规格的单元能实现互换使用，断路器和塑壳开关、隔离开关都能在柜外操作;</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三、产品配置</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（一）进线柜内主要材料：</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包含：低压抽出式框架断路器；电流互感器；电压表和电流表若干；镀锡铝排；母线夹;</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（二）出线柜内主要材料：</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包含：塑壳断路器；电流互感器；电流表；导电母线；母线夹；一次接线端子；绝缘导线；操作结构;</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（三）补偿柜内主要材料：</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包含：隔离开关；电流互感器；无功补偿控制器；电流表；功率因数表；电压表；熔断器；交流接触器；热继电器；电力电容器；避雷器；镀锡铝排；母线夹；绝缘导线;</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▲为保证产品质量，需提供封面具有CMA认证标识的检验报告</w:t>
            </w:r>
            <w:r>
              <w:rPr>
                <w:rFonts w:hint="eastAsia" w:ascii="仿宋" w:hAnsi="仿宋" w:eastAsia="仿宋" w:cs="仿宋"/>
                <w:color w:val="000000"/>
                <w:sz w:val="24"/>
                <w:szCs w:val="24"/>
                <w:highlight w:val="none"/>
              </w:rPr>
              <w:t xml:space="preserve">为佐证，报告中需呈现</w:t>
            </w:r>
            <w:r>
              <w:rPr>
                <w:rFonts w:hint="eastAsia" w:ascii="仿宋" w:hAnsi="仿宋" w:eastAsia="仿宋" w:cs="仿宋"/>
                <w:color w:val="000000"/>
                <w:sz w:val="24"/>
                <w:szCs w:val="24"/>
                <w:highlight w:val="none"/>
                <w:lang w:val="en-US" w:eastAsia="zh-CN"/>
              </w:rPr>
              <w:t xml:space="preserve">以上</w:t>
            </w:r>
            <w:r>
              <w:rPr>
                <w:rFonts w:hint="eastAsia" w:ascii="仿宋" w:hAnsi="仿宋" w:eastAsia="仿宋" w:cs="仿宋"/>
                <w:color w:val="000000"/>
                <w:sz w:val="24"/>
                <w:szCs w:val="24"/>
                <w:highlight w:val="none"/>
              </w:rPr>
              <w:t xml:space="preserve">参数（提供报告扫描件）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tc>
      </w:tr>
      <w:tr>
        <w:trPr>
          <w:trHeight w:val="318"/>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出线柜</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vMerge w:val="continue"/>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r>
      <w:tr>
        <w:trPr>
          <w:trHeight w:val="473"/>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补偿柜</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952"/>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接线模拟图板</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面</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低压接线模拟图板要求：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1.接线模拟图板需含：电源指示灯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1个，报警蜂鸣器</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1个，进线柜模拟开关</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1个，进线电源指示灯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1个，母线带电指示灯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1个，带电指示灯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8个，刀开关指示灯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1个，模拟低压开关旋扭</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8个，一次接线图</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1幅;（招标文件需提供实物设备照片2张，验证设备的真实性）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2.功能要求：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模拟操作低压开关柜之间关系动作，反应出工作状态;当操作程序错误时，会发出报警，以提示操作有误。</w:t>
            </w:r>
            <w:r>
              <w:rPr>
                <w:rFonts w:hint="eastAsia" w:ascii="仿宋" w:hAnsi="仿宋" w:eastAsia="仿宋" w:cs="仿宋"/>
                <w:color w:val="000000"/>
                <w:sz w:val="24"/>
                <w:szCs w:val="24"/>
                <w:highlight w:val="none"/>
                <w:lang w:val="en-US" w:eastAsia="zh-CN"/>
              </w:rPr>
            </w:r>
            <w:r/>
          </w:p>
        </w:tc>
      </w:tr>
      <w:tr>
        <w:trPr>
          <w:trHeight w:val="581"/>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接地干线</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4*40mm;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2.颜色：黄绿色。</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安全围栏</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w:t>
            </w:r>
            <w:r>
              <w:rPr>
                <w:rFonts w:hint="eastAsia" w:ascii="仿宋" w:hAnsi="仿宋" w:eastAsia="仿宋" w:cs="仿宋"/>
                <w:color w:val="000000"/>
                <w:sz w:val="24"/>
                <w:szCs w:val="24"/>
                <w:highlight w:val="none"/>
                <w:lang w:eastAsia="zh-CN"/>
              </w:rPr>
              <w:t xml:space="preserve">高≥1.2m，长≥4m，</w:t>
            </w:r>
            <w:r>
              <w:rPr>
                <w:rFonts w:hint="eastAsia" w:ascii="仿宋" w:hAnsi="仿宋" w:eastAsia="仿宋" w:cs="仿宋"/>
                <w:color w:val="000000"/>
                <w:sz w:val="24"/>
                <w:szCs w:val="24"/>
                <w:highlight w:val="none"/>
                <w:lang w:val="en-US" w:eastAsia="zh-CN"/>
              </w:rPr>
              <w:t xml:space="preserve">颜色：黄黑色;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2.材质：玻璃钢绝缘、底座橡胶底座。</w:t>
            </w:r>
            <w:r>
              <w:rPr>
                <w:rFonts w:hint="eastAsia" w:ascii="仿宋" w:hAnsi="仿宋" w:eastAsia="仿宋" w:cs="仿宋"/>
                <w:color w:val="000000"/>
                <w:sz w:val="24"/>
                <w:szCs w:val="24"/>
                <w:highlight w:val="none"/>
                <w:lang w:val="en-US" w:eastAsia="zh-CN"/>
              </w:rPr>
            </w:r>
            <w:r/>
          </w:p>
        </w:tc>
      </w:tr>
      <w:tr>
        <w:trPr>
          <w:trHeight w:val="1108"/>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安全标志</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1.配备禁止、警告、指令、提示等四类安全标志;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尺寸：≥20*30</w:t>
            </w:r>
            <w:r>
              <w:rPr>
                <w:rFonts w:hint="eastAsia" w:ascii="仿宋" w:hAnsi="仿宋" w:eastAsia="仿宋" w:cs="仿宋"/>
                <w:color w:val="000000"/>
                <w:sz w:val="24"/>
                <w:szCs w:val="24"/>
                <w:highlight w:val="none"/>
                <w:lang w:val="en-US" w:eastAsia="zh-CN"/>
              </w:rPr>
              <w:t xml:space="preserve">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3.应符合现行标准《安全标志及其使用导则》(GB2894)的有关要求。</w:t>
            </w:r>
            <w:r>
              <w:rPr>
                <w:rFonts w:hint="eastAsia" w:ascii="仿宋" w:hAnsi="仿宋" w:eastAsia="仿宋" w:cs="仿宋"/>
                <w:color w:val="000000"/>
                <w:sz w:val="24"/>
                <w:szCs w:val="24"/>
                <w:highlight w:val="none"/>
              </w:rPr>
            </w:r>
            <w:r/>
          </w:p>
        </w:tc>
      </w:tr>
      <w:tr>
        <w:trPr>
          <w:trHeight w:val="1372"/>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绝缘垫</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2.厚度：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5mm；尺寸（长*宽）：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1*5m;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3.颜色：黑色；材质：绝缘橡胶;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4.应符合现行标准《带电作业用绝缘垫》(DL/T853)的有关要求。</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restart"/>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K33</w:t>
            </w:r>
            <w:r>
              <w:rPr>
                <w:rFonts w:hint="eastAsia" w:ascii="仿宋" w:hAnsi="仿宋" w:eastAsia="仿宋" w:cs="仿宋"/>
                <w:color w:val="000000"/>
                <w:sz w:val="24"/>
                <w:szCs w:val="24"/>
                <w:highlight w:val="none"/>
              </w:rPr>
            </w:r>
            <w:r/>
          </w:p>
        </w:tc>
        <w:tc>
          <w:tcPr>
            <w:tcW w:w="1832" w:type="dxa"/>
            <w:vAlign w:val="center"/>
            <w:vMerge w:val="restart"/>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低压电工K33临时用电系统实操考核设备</w:t>
            </w: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临时用电系统施工图</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张</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应符合</w:t>
            </w:r>
            <w:r>
              <w:rPr>
                <w:rFonts w:hint="eastAsia" w:ascii="仿宋" w:hAnsi="仿宋" w:eastAsia="仿宋" w:cs="仿宋"/>
                <w:color w:val="000000"/>
                <w:sz w:val="24"/>
                <w:szCs w:val="24"/>
                <w:highlight w:val="none"/>
              </w:rPr>
              <w:t xml:space="preserve">《施工现场临时用电安全技术规范》（JGJ46-2012）等现行标准规范要求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r>
            <w:r/>
          </w:p>
        </w:tc>
      </w:tr>
      <w:tr>
        <w:trPr>
          <w:trHeight w:val="1372"/>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供电系统</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临时用电系统的电源引自配电房电源，配电房电源作为整个系统的初始供电源头，为220/380V三相四线制低压电力系统，应符合《建筑与市政工程施工现场临时用电安全技术标准》(JGJ/T46)，且满足三级配电、TN-S系统、二级剩余电流动作保护系统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三级配电系统：由总配电箱、分配电箱、开关箱构成;总配电箱靠近电源，分配电箱在用电集中区（与开关箱距离≤30m），开关箱近用电设备（距离≤3m），实行“一机、一闸、一漏、一箱、一锁”原则，分级管控电能;​</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TN-S系统：即三相五线制（L1、L2、L3、N、PE线），中性点接地，PE线独立用于设备金属外壳接零保护;除中性点工作接地外，需在配电室或总配电箱处、配电线路中间及末端重复接地（不少于三处，接地电阻≤10Ω），增强安全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二级剩余电流动作保护系统：总配电箱和开关箱分别设保护器;总配电箱为一级保护，开关箱为二级保护;总箱保护器额定剩余动作电流＞30mA、动作时间＞0.1s，两者乘积≤30mA・s；开关箱保护器额定剩余动作电流≤30mA、动作时间≤0.1s（潮湿场所≤15mA），且极数、线数与负荷匹配。</w:t>
            </w:r>
            <w:r>
              <w:rPr>
                <w:rFonts w:hint="eastAsia" w:ascii="仿宋" w:hAnsi="仿宋" w:eastAsia="仿宋" w:cs="仿宋"/>
                <w:color w:val="000000"/>
                <w:sz w:val="24"/>
                <w:szCs w:val="24"/>
                <w:highlight w:val="none"/>
              </w:rPr>
            </w:r>
            <w:r/>
          </w:p>
        </w:tc>
      </w:tr>
      <w:tr>
        <w:trPr>
          <w:trHeight w:val="5060"/>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总配电箱（整套）：</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配电箱*1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电压表*1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电流表*3</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三相四线电能表*1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转换开关*1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电流互感器*3</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隔离开关*1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总断路器*1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分断路器*2</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总配电箱采用科学的模块化设计，内置1组总隔离开关与透明塑壳断路器作为主控制单元，分路设置4-8路具备隔离功能的透明塑壳断路器，配备高性能漏电保护装置，集成欠压、过载、短路、漏电、断相五重保护功能;同时配置三相四线电能表、电压表、3组电流表及电流互感器，实现电力参数的精准监测与计量;漏电保护装置严格遵循安全标准，其额定漏电动作电流与动作时间乘积≤30mA・S，其中延时动作型漏电保护器额定漏电动作电流设定为75-150mA，动作时间控制在0.1S＜t≤0.2S区间;</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2.电流表、电压表、三相四线电能表应符合现行标准《电测量设备》(GB/T17215)相应部分的要求;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3.转换开关应符合现行标准《低压开关设备和控制设备》(GB/T14048)相应部分的要求;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4.电流互感器应符合现行标准《互感器》GB/T20840)相应部分的要求;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5.分断路器为透明塑壳，分断时可见分断点，带漏电保护;</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6.隔离开关、断路器应符合现行标准《低压开关设备和控制设备》(GB/T14048)相应部分的要求。</w:t>
            </w:r>
            <w:r>
              <w:rPr>
                <w:rFonts w:hint="eastAsia" w:ascii="仿宋" w:hAnsi="仿宋" w:eastAsia="仿宋" w:cs="仿宋"/>
                <w:color w:val="000000"/>
                <w:sz w:val="24"/>
                <w:szCs w:val="24"/>
                <w:highlight w:val="none"/>
              </w:rPr>
            </w:r>
            <w:r/>
          </w:p>
        </w:tc>
      </w:tr>
      <w:tr>
        <w:trPr>
          <w:trHeight w:val="2689"/>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分配电箱(整套)：</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配电箱*1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总断路器*1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分断路器*2</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2.含动力回路、照明回路;</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3.断路器为透明塑壳，在分断时可见分断点;</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4.应符合现行标准《低压开关设备和控制设备》(GB/T14048)相应部分的要求。</w:t>
            </w:r>
            <w:r>
              <w:rPr>
                <w:rFonts w:hint="eastAsia" w:ascii="仿宋" w:hAnsi="仿宋" w:eastAsia="仿宋" w:cs="仿宋"/>
                <w:color w:val="000000"/>
                <w:sz w:val="24"/>
                <w:szCs w:val="24"/>
                <w:highlight w:val="none"/>
              </w:rPr>
            </w:r>
            <w:r/>
          </w:p>
        </w:tc>
      </w:tr>
      <w:tr>
        <w:trPr>
          <w:trHeight w:val="2162"/>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动力开关箱（整套）：</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开关箱*1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断路器*1</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动力开关箱配备透明塑壳断路器作为主控开关，搭配漏电断路器，设置螺栓PE线端子排，从硬件配置层面保障用电安全与操作规范;</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2.断路器为透明塑壳，在分断时可见分断点，带漏电保护;</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3.应符合现行标准《低压开关设备和控制设备》(GB/T14048)相应部分的要求。</w:t>
            </w:r>
            <w:r>
              <w:rPr>
                <w:rFonts w:hint="eastAsia" w:ascii="仿宋" w:hAnsi="仿宋" w:eastAsia="仿宋" w:cs="仿宋"/>
                <w:color w:val="000000"/>
                <w:sz w:val="24"/>
                <w:szCs w:val="24"/>
                <w:highlight w:val="none"/>
              </w:rPr>
            </w:r>
            <w:r/>
          </w:p>
        </w:tc>
      </w:tr>
      <w:tr>
        <w:trPr>
          <w:trHeight w:val="2162"/>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照明开关箱(整套)：</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开关箱*1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断路器*1</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照明开关箱配备透明塑壳断路器作为主控开关，搭配漏电断路器，设置螺栓PE线端子排，从硬件配置层面保障用电安全与操作规范</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2.断路器为透明塑壳，在分断时可见分断点，带漏电保护;</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3.应符合现行标准《低压开关设备和控制设备》(GB/T14048)相应部分的要求。</w:t>
            </w:r>
            <w:r>
              <w:rPr>
                <w:rFonts w:hint="eastAsia" w:ascii="仿宋" w:hAnsi="仿宋" w:eastAsia="仿宋" w:cs="仿宋"/>
                <w:color w:val="000000"/>
                <w:sz w:val="24"/>
                <w:szCs w:val="24"/>
                <w:highlight w:val="none"/>
              </w:rPr>
            </w:r>
            <w:r/>
          </w:p>
        </w:tc>
      </w:tr>
      <w:tr>
        <w:trPr>
          <w:trHeight w:val="1415"/>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导线</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单股、多股等各种颜色与多种规格线径导线（≥）：</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BV1.5mm²国标红色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BV1mm²国标蓝色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BV2.5mm²国标蓝色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BV4mm²国标蓝色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BV6mm²国标蓝色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BV10mm²国标蓝色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BV16mm²国标蓝色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BV0.75mm²单芯硬线红色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BV0.75mm²单芯硬线黄色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BV0.75mm²单芯硬线黄绿</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BV0.75mm²单芯硬线黑色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BV0.75mm²单芯硬线绿色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各50m。</w:t>
            </w:r>
            <w:r>
              <w:rPr>
                <w:rFonts w:hint="eastAsia" w:ascii="仿宋" w:hAnsi="仿宋" w:eastAsia="仿宋" w:cs="仿宋"/>
                <w:color w:val="000000"/>
                <w:sz w:val="24"/>
                <w:szCs w:val="24"/>
                <w:highlight w:val="none"/>
              </w:rPr>
            </w:r>
            <w:r/>
          </w:p>
        </w:tc>
      </w:tr>
      <w:tr>
        <w:trPr>
          <w:trHeight w:val="844"/>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接线端子</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1.螺丝工艺：表面镀锌;</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2.产品规格：10A 20A 60A;</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3.材质：加厚黄铜。</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电缆</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材质：纯铜，与电路图匹配;</w:t>
            </w:r>
            <w:r>
              <w:rPr>
                <w:rFonts w:hint="eastAsia" w:ascii="仿宋" w:hAnsi="仿宋" w:eastAsia="仿宋" w:cs="仿宋"/>
                <w:color w:val="000000"/>
                <w:sz w:val="24"/>
                <w:szCs w:val="24"/>
                <w:highlight w:val="none"/>
              </w:rPr>
            </w:r>
            <w:r/>
          </w:p>
        </w:tc>
      </w:tr>
      <w:tr>
        <w:trPr>
          <w:trHeight w:val="844"/>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接地装置及临时接地连接点</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按照现场实际情况而定，</w:t>
            </w:r>
            <w:r>
              <w:rPr>
                <w:rFonts w:hint="eastAsia" w:ascii="仿宋" w:hAnsi="仿宋" w:eastAsia="仿宋" w:cs="仿宋"/>
                <w:color w:val="000000"/>
                <w:sz w:val="24"/>
                <w:szCs w:val="24"/>
                <w:highlight w:val="none"/>
                <w:lang w:val="en-US" w:eastAsia="zh-CN"/>
              </w:rPr>
              <w:t xml:space="preserve">应符合现行标准《建筑与市政工程施工现场临时用电安全技术标准》(JGJ/T46)的有关要求。</w:t>
            </w:r>
            <w:r>
              <w:rPr>
                <w:rFonts w:hint="eastAsia" w:ascii="仿宋" w:hAnsi="仿宋" w:eastAsia="仿宋" w:cs="仿宋"/>
                <w:color w:val="000000"/>
                <w:sz w:val="24"/>
                <w:szCs w:val="24"/>
                <w:highlight w:val="none"/>
              </w:rPr>
            </w:r>
            <w:r/>
          </w:p>
        </w:tc>
      </w:tr>
      <w:tr>
        <w:trPr>
          <w:trHeight w:val="1108"/>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电动机</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台</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1.适用电压：380V;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2.带启动装置;</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3.安装结构型式：卧式;</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4.工作原理：异步电动机。</w:t>
            </w:r>
            <w:r>
              <w:rPr>
                <w:rFonts w:hint="eastAsia" w:ascii="仿宋" w:hAnsi="仿宋" w:eastAsia="仿宋" w:cs="仿宋"/>
                <w:color w:val="000000"/>
                <w:sz w:val="24"/>
                <w:szCs w:val="24"/>
                <w:highlight w:val="none"/>
              </w:rPr>
            </w:r>
            <w:r/>
          </w:p>
        </w:tc>
      </w:tr>
      <w:tr>
        <w:trPr>
          <w:trHeight w:val="1108"/>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照明灯具</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1.尺寸（宽*高）：22*35mm.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2.适用电压：220V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3.功率: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6W;</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4.颜色：中性光。</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24</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接线工具</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剥线钳、老虎钳、尖嘴钳、工具刀、一字螺丝刀、十字螺丝刀、千分尺、绝缘胶布。</w:t>
            </w:r>
            <w:r>
              <w:rPr>
                <w:rFonts w:hint="eastAsia" w:ascii="仿宋" w:hAnsi="仿宋" w:eastAsia="仿宋" w:cs="仿宋"/>
                <w:color w:val="000000"/>
                <w:sz w:val="24"/>
                <w:szCs w:val="24"/>
                <w:highlight w:val="none"/>
              </w:rPr>
            </w:r>
            <w:r/>
          </w:p>
        </w:tc>
      </w:tr>
      <w:tr>
        <w:trPr>
          <w:trHeight w:val="1108"/>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安全标志</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1.配备禁止、警告、指令、提示等四类安全标志;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尺寸：≥20*30</w:t>
            </w:r>
            <w:r>
              <w:rPr>
                <w:rFonts w:hint="eastAsia" w:ascii="仿宋" w:hAnsi="仿宋" w:eastAsia="仿宋" w:cs="仿宋"/>
                <w:color w:val="000000"/>
                <w:sz w:val="24"/>
                <w:szCs w:val="24"/>
                <w:highlight w:val="none"/>
                <w:lang w:val="en-US" w:eastAsia="zh-CN"/>
              </w:rPr>
              <w:t xml:space="preserve">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3.应符合现行标准《安全标志及其使用导则》(GB2894)的有关要求。</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干扰项</w:t>
            </w:r>
            <w:r>
              <w:rPr>
                <w:rFonts w:hint="eastAsia" w:ascii="仿宋" w:hAnsi="仿宋" w:eastAsia="仿宋" w:cs="仿宋"/>
                <w:color w:val="000000"/>
                <w:sz w:val="24"/>
                <w:szCs w:val="24"/>
                <w:highlight w:val="none"/>
                <w:lang w:val="en-US" w:eastAsia="zh-CN"/>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总配电箱分断路器</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与电路图不匹配，不带漏电保护。</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分配电箱分断路器</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与电路图不匹配。</w:t>
            </w:r>
            <w:r>
              <w:rPr>
                <w:rFonts w:hint="eastAsia" w:ascii="仿宋" w:hAnsi="仿宋" w:eastAsia="仿宋" w:cs="仿宋"/>
                <w:color w:val="000000"/>
                <w:sz w:val="24"/>
                <w:szCs w:val="24"/>
                <w:highlight w:val="none"/>
              </w:rPr>
            </w:r>
            <w:r/>
          </w:p>
        </w:tc>
      </w:tr>
      <w:tr>
        <w:trPr>
          <w:trHeight w:val="318"/>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动力开关箱断路器</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与电路图不匹配，不带漏电保护。</w:t>
            </w:r>
            <w:r>
              <w:rPr>
                <w:rFonts w:hint="eastAsia" w:ascii="仿宋" w:hAnsi="仿宋" w:eastAsia="仿宋" w:cs="仿宋"/>
                <w:color w:val="000000"/>
                <w:sz w:val="24"/>
                <w:szCs w:val="24"/>
                <w:highlight w:val="none"/>
              </w:rPr>
            </w:r>
            <w:r/>
          </w:p>
        </w:tc>
      </w:tr>
      <w:tr>
        <w:trPr>
          <w:trHeight w:val="581"/>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31"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5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照明开关箱断路器</w:t>
            </w:r>
            <w:r>
              <w:rPr>
                <w:rFonts w:hint="eastAsia" w:ascii="仿宋" w:hAnsi="仿宋" w:eastAsia="仿宋" w:cs="仿宋"/>
                <w:color w:val="000000"/>
                <w:sz w:val="24"/>
                <w:szCs w:val="24"/>
                <w:highlight w:val="none"/>
                <w:lang w:val="en-US" w:eastAsia="zh-CN"/>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与电路图不匹配，不带漏电保护。</w:t>
            </w:r>
            <w:r>
              <w:rPr>
                <w:rFonts w:hint="eastAsia" w:ascii="仿宋" w:hAnsi="仿宋" w:eastAsia="仿宋" w:cs="仿宋"/>
                <w:color w:val="000000"/>
                <w:sz w:val="24"/>
                <w:szCs w:val="24"/>
                <w:highlight w:val="none"/>
              </w:rPr>
            </w:r>
            <w:r/>
          </w:p>
        </w:tc>
      </w:tr>
      <w:tr>
        <w:trPr>
          <w:trHeight w:val="1379"/>
        </w:trPr>
        <w:tc>
          <w:tcPr>
            <w:tcW w:w="476" w:type="dxa"/>
            <w:vAlign w:val="center"/>
            <w:textDirection w:val="lrTb"/>
            <w:noWrap/>
          </w:tcPr>
          <w:p>
            <w:pPr>
              <w:pStyle w:val="879"/>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w:t>
            </w:r>
            <w:r>
              <w:rPr>
                <w:rFonts w:ascii="仿宋" w:hAnsi="仿宋" w:eastAsia="仿宋" w:cs="仿宋"/>
                <w:color w:val="000000"/>
                <w:sz w:val="24"/>
                <w:szCs w:val="24"/>
                <w:highlight w:val="none"/>
                <w:lang w:val="en-US" w:eastAsia="zh-CN"/>
              </w:rPr>
            </w:r>
            <w:r/>
          </w:p>
        </w:tc>
        <w:tc>
          <w:tcPr>
            <w:tcW w:w="573"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 w:type="dxa"/>
            <w:vAlign w:val="center"/>
            <w:vMerge w:val="continue"/>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32" w:type="dxa"/>
            <w:vAlign w:val="center"/>
            <w:vMerge w:val="continue"/>
            <w:textDirection w:val="lrTb"/>
            <w:noWrap w:val="false"/>
          </w:tcPr>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288"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绝缘垫</w:t>
            </w:r>
            <w:r>
              <w:rPr>
                <w:rFonts w:hint="eastAsia" w:ascii="仿宋" w:hAnsi="仿宋" w:eastAsia="仿宋" w:cs="仿宋"/>
                <w:color w:val="000000"/>
                <w:sz w:val="24"/>
                <w:szCs w:val="24"/>
                <w:highlight w:val="none"/>
              </w:rPr>
            </w:r>
            <w:r/>
          </w:p>
        </w:tc>
        <w:tc>
          <w:tcPr>
            <w:tcW w:w="637"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卷</w:t>
            </w:r>
            <w:r>
              <w:rPr>
                <w:rFonts w:hint="eastAsia" w:ascii="仿宋" w:hAnsi="仿宋" w:eastAsia="仿宋" w:cs="仿宋"/>
                <w:color w:val="000000"/>
                <w:sz w:val="24"/>
                <w:szCs w:val="24"/>
                <w:highlight w:val="none"/>
              </w:rPr>
            </w:r>
            <w:r/>
          </w:p>
        </w:tc>
        <w:tc>
          <w:tcPr>
            <w:tcW w:w="4682"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厚度：≥5mm；尺寸（长*宽）：≥1*5m</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3.颜色：黑色；材质：绝缘橡胶;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4.应符合现行标准《带电作业用绝缘垫》(DL/T853)的有关要求。</w:t>
            </w:r>
            <w:r>
              <w:rPr>
                <w:rFonts w:hint="eastAsia" w:ascii="仿宋" w:hAnsi="仿宋" w:eastAsia="仿宋" w:cs="仿宋"/>
                <w:color w:val="000000"/>
                <w:sz w:val="24"/>
                <w:szCs w:val="24"/>
                <w:highlight w:val="none"/>
              </w:rPr>
            </w:r>
            <w:r/>
          </w:p>
        </w:tc>
      </w:tr>
    </w:tbl>
    <w:p>
      <w:pPr>
        <w:pStyle w:val="879"/>
        <w:numPr>
          <w:ilvl w:val="0"/>
          <w:numId w:val="0"/>
        </w:numPr>
        <w:rPr>
          <w:rFonts w:hint="eastAsia" w:ascii="仿宋" w:hAnsi="仿宋" w:eastAsia="仿宋" w:cs="仿宋"/>
          <w:b/>
          <w:bCs/>
          <w:color w:val="000000"/>
          <w:szCs w:val="24"/>
          <w:highlight w:val="none"/>
          <w:lang w:val="en-US" w:eastAsia="zh-CN"/>
        </w:rPr>
      </w:pPr>
      <w:r>
        <w:rPr>
          <w:rFonts w:hint="eastAsia" w:ascii="仿宋" w:hAnsi="仿宋" w:eastAsia="仿宋" w:cs="仿宋"/>
          <w:b/>
          <w:bCs/>
          <w:color w:val="000000"/>
          <w:szCs w:val="24"/>
          <w:highlight w:val="none"/>
          <w:lang w:val="en-US" w:eastAsia="zh-CN"/>
        </w:rPr>
        <w:t xml:space="preserve">3、高压电工作业</w:t>
      </w:r>
      <w:r>
        <w:rPr>
          <w:rFonts w:hint="eastAsia" w:ascii="仿宋" w:hAnsi="仿宋" w:eastAsia="仿宋" w:cs="仿宋"/>
          <w:b/>
          <w:bCs/>
          <w:color w:val="000000"/>
          <w:szCs w:val="24"/>
          <w:highlight w:val="none"/>
          <w:lang w:val="en-US" w:eastAsia="zh-CN"/>
        </w:rPr>
      </w:r>
      <w:r/>
    </w:p>
    <w:tbl>
      <w:tblPr>
        <w:tblW w:w="11206"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475"/>
        <w:gridCol w:w="588"/>
        <w:gridCol w:w="600"/>
        <w:gridCol w:w="860"/>
        <w:gridCol w:w="1200"/>
        <w:gridCol w:w="925"/>
        <w:gridCol w:w="937"/>
        <w:gridCol w:w="813"/>
        <w:gridCol w:w="4808"/>
      </w:tblGrid>
      <w:tr>
        <w:trPr>
          <w:trHeight w:val="382"/>
          <w:tblHeader/>
        </w:trPr>
        <w:tc>
          <w:tcPr>
            <w:tcW w:w="475"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序号</w:t>
            </w:r>
            <w:r>
              <w:rPr>
                <w:rFonts w:hint="eastAsia" w:ascii="仿宋" w:hAnsi="仿宋" w:eastAsia="仿宋" w:cs="仿宋"/>
                <w:b/>
                <w:bCs/>
                <w:color w:val="000000"/>
                <w:sz w:val="24"/>
                <w:szCs w:val="24"/>
                <w:highlight w:val="none"/>
                <w:lang w:val="en-US" w:eastAsia="zh-CN"/>
              </w:rPr>
            </w:r>
            <w:r/>
          </w:p>
        </w:tc>
        <w:tc>
          <w:tcPr>
            <w:gridSpan w:val="2"/>
            <w:tcW w:w="1188"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考位编号</w:t>
            </w:r>
            <w:r>
              <w:rPr>
                <w:rFonts w:hint="eastAsia" w:ascii="仿宋" w:hAnsi="仿宋" w:eastAsia="仿宋" w:cs="仿宋"/>
                <w:b/>
                <w:bCs/>
                <w:color w:val="000000"/>
                <w:sz w:val="24"/>
                <w:szCs w:val="24"/>
                <w:highlight w:val="none"/>
                <w:lang w:val="en-US" w:eastAsia="zh-CN"/>
              </w:rPr>
            </w:r>
            <w:r/>
          </w:p>
        </w:tc>
        <w:tc>
          <w:tcPr>
            <w:tcW w:w="860"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考位名称</w:t>
            </w:r>
            <w:r>
              <w:rPr>
                <w:rFonts w:hint="eastAsia" w:ascii="仿宋" w:hAnsi="仿宋" w:eastAsia="仿宋" w:cs="仿宋"/>
                <w:b/>
                <w:bCs/>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设备/设施/器材</w:t>
            </w:r>
            <w:r>
              <w:rPr>
                <w:rFonts w:hint="eastAsia" w:ascii="仿宋" w:hAnsi="仿宋" w:eastAsia="仿宋" w:cs="仿宋"/>
                <w:b/>
                <w:bCs/>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单套数量</w:t>
            </w:r>
            <w:r>
              <w:rPr>
                <w:rFonts w:hint="eastAsia" w:ascii="仿宋" w:hAnsi="仿宋" w:eastAsia="仿宋" w:cs="仿宋"/>
                <w:b/>
                <w:bCs/>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单位</w:t>
            </w:r>
            <w:r>
              <w:rPr>
                <w:rFonts w:hint="eastAsia" w:ascii="仿宋" w:hAnsi="仿宋" w:eastAsia="仿宋" w:cs="仿宋"/>
                <w:b/>
                <w:bCs/>
                <w:color w:val="000000"/>
                <w:sz w:val="24"/>
                <w:szCs w:val="24"/>
                <w:highlight w:val="none"/>
                <w:lang w:val="en-US" w:eastAsia="zh-CN"/>
              </w:rPr>
            </w:r>
            <w:r/>
          </w:p>
        </w:tc>
        <w:tc>
          <w:tcPr>
            <w:tcW w:w="4808"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标准要求</w:t>
            </w:r>
            <w:r>
              <w:rPr>
                <w:rFonts w:hint="eastAsia" w:ascii="仿宋" w:hAnsi="仿宋" w:eastAsia="仿宋" w:cs="仿宋"/>
                <w:b/>
                <w:bCs/>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588"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科目一</w:t>
            </w:r>
            <w:r>
              <w:rPr>
                <w:rFonts w:hint="eastAsia" w:ascii="仿宋" w:hAnsi="仿宋" w:eastAsia="仿宋" w:cs="仿宋"/>
                <w:color w:val="000000"/>
                <w:sz w:val="24"/>
                <w:szCs w:val="24"/>
                <w:highlight w:val="none"/>
                <w:lang w:val="en-US" w:eastAsia="zh-CN"/>
              </w:rPr>
            </w:r>
            <w:r/>
          </w:p>
        </w:tc>
        <w:tc>
          <w:tcPr>
            <w:tcW w:w="600"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K11</w:t>
            </w:r>
            <w:r>
              <w:rPr>
                <w:rFonts w:hint="eastAsia" w:ascii="仿宋" w:hAnsi="仿宋" w:eastAsia="仿宋" w:cs="仿宋"/>
                <w:color w:val="000000"/>
                <w:sz w:val="24"/>
                <w:szCs w:val="24"/>
                <w:highlight w:val="none"/>
                <w:lang w:val="en-US" w:eastAsia="zh-CN"/>
              </w:rPr>
            </w:r>
            <w:r/>
          </w:p>
        </w:tc>
        <w:tc>
          <w:tcPr>
            <w:tcW w:w="860"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高压电工电力安全工器具与电工仪器仪表实操考核设备</w:t>
            </w: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高压验电器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1.额定电压：10kV；测量电压范围：0.1~10kV;</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2.接触式，声光报警;</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3.杆长≥1m,多节伸缩，长度：缩态≥170mm，伸态：≥900mm;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4.环氧树脂材质，锥形嵌套杆身；橡胶材质手柄；防滑凹槽设计;</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5.应符合现行标准《电容型验电器》(DL/T740)的有关要求。</w:t>
            </w:r>
            <w:r>
              <w:rPr>
                <w:rFonts w:hint="eastAsia" w:ascii="仿宋" w:hAnsi="仿宋" w:eastAsia="仿宋" w:cs="仿宋"/>
                <w:color w:val="000000"/>
                <w:sz w:val="24"/>
                <w:szCs w:val="24"/>
                <w:highlight w:val="none"/>
                <w:lang w:val="en-US" w:eastAsia="zh-CN"/>
              </w:rPr>
            </w:r>
            <w:r/>
          </w:p>
        </w:tc>
      </w:tr>
      <w:tr>
        <w:trPr>
          <w:trHeight w:val="1966"/>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高压放电棒</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1.适用电压：≥10kV；带接地线夹;</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2.操作杆：超耐压环氧树脂杆</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3.导线装置：导线连接地夹</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4.应符合现行标准《便携式接地和接地短路装置》(DL/T879)、《带电作业用空心绝缘管、泡沫填充绝缘管和实心绝缘棒》(GB13398)的有关要求。</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高压验电信号发生器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1.适用验电器电压等级：0.4-10kV(可切换电压);</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2.应符合现行标准《合成信号发生器通用规范》(GB/T12114)的有关要求。</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携带型高压短路接地线</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1.适用电压：≥10kV；接地棒长度：≥1m;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2.材质：环氧树脂+紫铜+PVC;</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3.应符合现行标准《便携式接地和接地短路装置》(DL/T879)、《带电作业用空心绝缘管、泡沫填充绝缘管和实心绝缘棒》(GB13398)的有关要求。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带防雨罩绝缘操作杆</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2.材质：环氧树脂，带防雨罩;</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3.应符合现行标准《带电作业用空心绝缘管、泡沫填充绝缘管和实心绝缘棒》(GB13398)的有关要求。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不带防雨罩绝缘操作杆</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2.材质：玻璃钢，不带防雨罩;</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3.应符合现行标准《带电作业用空心绝缘管、泡沫填充绝缘管和实心绝缘棒》(GB13398)的有关要求。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绝缘夹钳</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把</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1.适用电压：≥10kV；自锁式;</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2.材质：玻璃钢;</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3.应符合现行标准《带电作业用空心绝缘管、泡沫填充绝缘管和实心绝缘棒》(GB13398)的有关要求。</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低压验电器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1.额定电压：0.2-10KV；伸缩型;</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2.材质：玻璃钢;</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3.应符合现行标准《电容型验电器》(DL/T740)的有关要求。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低压验电笔</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1.测量范围：AC、DC，12-250v;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2.外壳耐压500v，工作电流小于0.5mA，绝缘电阻大于20MΩ;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3.档LED发光显示，3v以上电压值存在的电场即可发光。</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携带型低压短路接地线</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1.适用电压：≥0.4kV；接地棒长度：≥0.5m;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2.棒材质：玻璃钢;</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3.应符合现行标准《便携式接地和接地短路装置》(DL/T879)、《带电作业用空心绝缘管、泡沫填充绝缘管和实心绝缘棒》(GB13398)的有关要求。</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传递绳</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1.直径：≥3cm;麻绳;</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2.材质：黄麻。</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绝缘凳</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1.尺寸（长*宽*高）：≥30*50*40cm;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2.材质：玻璃钢;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3.应符合现行标准《带电作业用绝缘硬梯》(GB/T17620)的有关要求。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绝缘梯</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1.尺寸：高度1.2m(3层高度)，每层踏面尺寸：90*40cm;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2.材质：绝缘玻璃钢;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3.应符合现行标准《带电作业用绝缘硬梯》(GB/T17620)的有关要求。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绝缘垫</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卷</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2.厚度：≥5mm；尺寸（长*宽）：≥1*5m;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3.颜色：黑色；材质：绝缘橡胶;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4.应符合现行标准《带电作业用绝缘垫》(DL/T853)的有关要求。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绝缘手套</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副</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1.适用电压：12kV，直板;</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3.应符合现行标准《带电作业用绝缘手套》(GB/T17622)的有关要求。</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绝缘靴</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双</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2.材质：防水橡胶;</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3.应符合现行标准《足部防护安全鞋》(GB21148)的有关要求。</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绝缘鞋</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双</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1.材质：橡胶底+帆布鞋帮;</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2.应符合现行标准《足部防护安全鞋》(GB21148)的有关要求。</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安全帽</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顶</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1.颜色：黄色，国标加厚V-2型;</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2.材质：ABS+PE+针织布;</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3.应符合现行标准《头部防护安全帽》(GB2811)的有关要求。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防护眼镜</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副</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1.颜色：透明色;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2.材质：PC聚碳酸酯;</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3.应符合现行标准《眼面防护具通用技术规范》(GB14866)的有关要求。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安全绳</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1.尺寸：≥15m/条;</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2.直径：≥16mm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3.材质：丙纶;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4.应符合现行标准《坠落防护安全绳》(GB24543)的有关要求。</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围杆作业用安全带</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1.围杆式;</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2.材质：高强度丙纶;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3.应符合现行标准《坠落防护安全带》(GB6095)的有关要求。</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区域限制用安全带</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1.橘色单钩;</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2.材质：聚酯纤维+合金钢;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3.应符合现行标准《坠落防护安全带》(GB6095)的有关要求。</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坠落悬挂用安全带</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1.缓冲双大钩;</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2.材质：聚酯纤维+合金钢;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3.应符合现行标准《坠落防护安全带》(GB6095)的有关要求。</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脚扣</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1.脚扣皮厚度：≥20mm，橡胶垫厚度：≥10mm;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2.适用杆高：6-8m电线杆，开口直径：15-25cm;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3.材质：锰钢无缝钢管;</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4.应符合现行标准《环形混凝土电杆用脚扣》(DL/T1642)或《坠落防护登杆脚扣》(AQ6109)的有关要求。</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登高板</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1.板长≥600㎜，板宽≥80㎜，板厚≥23㎜;</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2.尼龙绳索直径≥16mm，长度≥1800mm，承重300kg以上。</w:t>
            </w:r>
            <w:r>
              <w:rPr>
                <w:rFonts w:hint="eastAsia" w:ascii="仿宋" w:hAnsi="仿宋" w:eastAsia="仿宋" w:cs="仿宋"/>
                <w:color w:val="000000"/>
                <w:sz w:val="24"/>
                <w:szCs w:val="24"/>
                <w:highlight w:val="none"/>
                <w:lang w:val="en-US" w:eastAsia="zh-CN"/>
              </w:rPr>
            </w:r>
            <w:r/>
          </w:p>
        </w:tc>
      </w:tr>
      <w:tr>
        <w:trPr>
          <w:trHeight w:val="3867"/>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电杆</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1.应符合《环形混凝土电杆》（GB/T4623）国家标准;</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尺寸参数：高度按照现场实际情况而定，常规高度≥6m,底部直径≥200mm，顶部直径≥160mm；杆身壁厚偏差±5mm，保护层厚度≥15mm;​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2.外观表面平整，无环向裂缝、贯通纵向裂缝，麻面/粘皮面积≥总面积的5%，且单处长度≥100mm，深度≥5mm；杆身弯曲度≥杆长的1/1000;​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3.力学性能：电杆抗裂弯矩、极限弯矩等力学性能须应符合GB/T4623表4-表7规定;</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4.电杆结构与安装工艺完整还原实际高处作业场景，满足低压电工实操中架空线路作业安全绳、脚扣、登高板的实训考核，保证过程的安全性与场景真实性。</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工具袋</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1.中号;</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2.材质：帆布。</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电工通用工具</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1.工具箱尺寸：≤415*290*82mm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2.包含：锯子、批头*10、手电筒、美工刀、电工胶布、套筒（5-13）、刀片、十字螺丝刀、一字螺丝刀、棘轮手柄、零件盒、精密螺丝批、活动扳手、羊角锤、水泵钳、内六角（1.5-6）、数显电笔、</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3M卷尺、剪刀、钢丝钳、尖嘴钳、剥线钳。</w:t>
            </w:r>
            <w:r>
              <w:rPr>
                <w:rFonts w:hint="eastAsia" w:ascii="仿宋" w:hAnsi="仿宋" w:eastAsia="仿宋" w:cs="仿宋"/>
                <w:color w:val="000000"/>
                <w:sz w:val="24"/>
                <w:szCs w:val="24"/>
                <w:highlight w:val="none"/>
                <w:lang w:val="en-US" w:eastAsia="zh-CN"/>
              </w:rPr>
            </w:r>
            <w:r/>
          </w:p>
        </w:tc>
      </w:tr>
      <w:tr>
        <w:trPr>
          <w:trHeight w:val="260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数字式万用表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1.直流电压：20mV/2V/20V/200V/1000V，±(0.5%+1);</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2.交流电压：2V/20V/200V/750V，±(0.8%+3);</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3.直流电流：20μA/2Ma/20mA/200mA/20A，±(0.8+1);</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4.交流电流：2mA/200mA/20A，±(0.8+1);</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5.电阻：200/2K/20K/2M/20M/200M，±(0.8%+1);</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6.电容：2nF/200nF/100μF，±(4%+3);</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7.频率：2KHz/20KHz;</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8.温度：-40℃～1000℃。</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指针式万用表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指针式</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直流电流量程：0-10A</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直流电压量程：0-2500V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交流电压量程：0-2500V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直流电阻量程：1-100kΩ。</w:t>
            </w:r>
            <w:r>
              <w:rPr>
                <w:rFonts w:hint="eastAsia" w:ascii="仿宋" w:hAnsi="仿宋" w:eastAsia="仿宋" w:cs="仿宋"/>
                <w:color w:val="000000"/>
                <w:sz w:val="24"/>
                <w:szCs w:val="24"/>
                <w:highlight w:val="none"/>
                <w:lang w:val="en-US" w:eastAsia="zh-CN"/>
              </w:rPr>
            </w:r>
            <w:r/>
          </w:p>
        </w:tc>
      </w:tr>
      <w:tr>
        <w:trPr>
          <w:trHeight w:val="260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数字式钳形电流表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1.直流电压：400mV/4V/40V/400V/600V，±(0.8%+1）;</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2.交流电压：4mV/4V/400V/600V，±(1%+5);</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3.直流电流：40A/400A，±(2%+5);</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4.交流电流：40A/400A，±(2%+12);</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5.电阻：400W/4kW/40kW/400kW/4MW/40MW，±(1%+2);</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6.频率：10Hz～1MHz，±(0.1%+3);</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7.占空比：0.1%～99.9%。</w:t>
            </w:r>
            <w:r>
              <w:rPr>
                <w:rFonts w:hint="eastAsia" w:ascii="仿宋" w:hAnsi="仿宋" w:eastAsia="仿宋" w:cs="仿宋"/>
                <w:color w:val="000000"/>
                <w:sz w:val="24"/>
                <w:szCs w:val="24"/>
                <w:highlight w:val="none"/>
                <w:lang w:val="en-US" w:eastAsia="zh-CN"/>
              </w:rPr>
            </w:r>
            <w:r/>
          </w:p>
        </w:tc>
      </w:tr>
      <w:tr>
        <w:trPr>
          <w:trHeight w:val="1966"/>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指针式钳形电流表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1.钳口最大开口：40mm;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2.直流电压：75V，±4%;</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3.交流电压：150/300/750V，±4%;</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4.交流电流：6/15/60/150/300A，±4%;</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5.电阻：2k/200kΩ，±4%;</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6.温度：-20～150℃/0～300oF，±5%。</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500V指针式兆欧表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1.额定电压500V;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2.测量范围0-500MΩ;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3.准确度≥10级，允差±10%。</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1000V指针式兆欧表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1.额定电压1000V;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2.测量范围0-500MΩ;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3.准确度10级，允差±10%。</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2500V指针式兆欧表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1.额定电压2500V;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2.测量范围0-500MΩ;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3.准确度≥10级，允差±10%。</w:t>
            </w:r>
            <w:r>
              <w:rPr>
                <w:rFonts w:hint="eastAsia" w:ascii="仿宋" w:hAnsi="仿宋" w:eastAsia="仿宋" w:cs="仿宋"/>
                <w:color w:val="000000"/>
                <w:sz w:val="24"/>
                <w:szCs w:val="24"/>
                <w:highlight w:val="none"/>
                <w:lang w:val="en-US" w:eastAsia="zh-CN"/>
              </w:rPr>
            </w:r>
            <w:r/>
          </w:p>
        </w:tc>
      </w:tr>
      <w:tr>
        <w:trPr>
          <w:trHeight w:val="260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数字式绝缘电阻测试仪</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1.液晶显示，显示最大读数为1999</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2.自动量程，极化指数，吸收比测量</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3.背光功能便于在阴暗光线下工作</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4.红色警示灯（高压输出时警灯开启）</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5.低电池警告</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6.超限指示</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7.10MΩ内部电阻测试</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8.机身颜色：红色+灰色。</w:t>
            </w:r>
            <w:r>
              <w:rPr>
                <w:rFonts w:hint="eastAsia" w:ascii="仿宋" w:hAnsi="仿宋" w:eastAsia="仿宋" w:cs="仿宋"/>
                <w:color w:val="000000"/>
                <w:sz w:val="24"/>
                <w:szCs w:val="24"/>
                <w:highlight w:val="none"/>
                <w:lang w:val="en-US" w:eastAsia="zh-CN"/>
              </w:rPr>
            </w:r>
            <w:r/>
          </w:p>
        </w:tc>
      </w:tr>
      <w:tr>
        <w:trPr>
          <w:trHeight w:val="35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接地电阻测试仪</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1.测量范围0.1～100Ω，精度：3级±3%，绝缘电阻≤20MΩ;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2.使用温湿度：温度-20℃～40℃；湿度≤80%;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3.检验温湿度：温度23℃±5℃；湿度≤75%;</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4.摇把转速：每分钟≥150转;</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5.倾斜影响：任何一方向倾斜5°，指示值的改变不超过准确度的50%;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6.外磁场影响：对外界磁场强度为≥0.1KA/m时，仪表指示值的改变不超过准确度的100%;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7.绝缘电阻：在常温常湿下，不小于30MΩ;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8.绝缘强度：线路与外壳间绝缘承受50赫的正弦波交流电压1KV历时1分钟。</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直流单臂电桥</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1.总有效量程：1Ω-11Ω;测量盘:(0-10)X(1+10+100+1000)Ω，残余电阻:≤0.02Ω;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2.量程倍率:X0.001、X0.01、X0.1、X1、X10、X100、X1000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3.温度范围：5~35℃。</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直流电阻测试仪</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1.测试电流：1.2A</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2.电阻量程：0.1mΩ~20kΩ，最小分辨率：0.1mΩ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3.线阻校验：需要</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4.电源：7.4V锂电池。</w:t>
            </w:r>
            <w:r>
              <w:rPr>
                <w:rFonts w:hint="eastAsia" w:ascii="仿宋" w:hAnsi="仿宋" w:eastAsia="仿宋" w:cs="仿宋"/>
                <w:color w:val="000000"/>
                <w:sz w:val="24"/>
                <w:szCs w:val="24"/>
                <w:highlight w:val="none"/>
                <w:lang w:val="en-US" w:eastAsia="zh-CN"/>
              </w:rPr>
            </w:r>
            <w:r/>
          </w:p>
        </w:tc>
      </w:tr>
      <w:tr>
        <w:trPr>
          <w:trHeight w:val="39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电阻箱</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台</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1.准确度等级:≥1级;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2.阻值可调范围:0~9999.90最小步进值为0.1Ω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3.使用温度:0~40℃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4.相对温度:25%&lt;80%;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5.零位电阻:Ro&lt;0.035Ω;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6.参考功率:≥0.5W；额定功率:1W。</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干扰项</w:t>
            </w: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高压验电器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无法正常使用的。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高压放电棒</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缺少附件的。</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高压验电信号发生器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无法正常使用的。</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携带型高压短路接地线</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缺少附件的。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绝缘操作杆</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带防雨罩，无法正常使用的。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绝缘操作杆</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不带防雨罩，无法正常使用的。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绝缘夹钳</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把</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无法正常使用的。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低压验电器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无法正常使用的。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低压验电笔</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无法正常使用的。</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携带型低压短路接地线</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缺少附件的。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安全帽</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顶</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非标的、过期的、缺少附件的、轻微损坏的。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安全带</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顶</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非标的、过期的、缺少附件的、轻微损坏的。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脚扣</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无法正常使用的。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登高板</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无法正常使用的。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绝缘手套</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副</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防护等级不足的、过期的、损坏的。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绝缘靴</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双</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防护等级不足的、过期的、损坏的。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绝缘鞋</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双</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过期的、损坏的。</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万用表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钳形电流表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兆欧表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绝缘电阻测试仪</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接地电阻测试仪</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直流单臂电桥</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20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直流电阻测试仪</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分别为外表无明显破损，未定期进行计量检定的和不能正常使用的。</w:t>
            </w:r>
            <w:r>
              <w:rPr>
                <w:rFonts w:hint="eastAsia" w:ascii="仿宋" w:hAnsi="仿宋" w:eastAsia="仿宋" w:cs="仿宋"/>
                <w:color w:val="000000"/>
                <w:sz w:val="24"/>
                <w:szCs w:val="24"/>
                <w:highlight w:val="none"/>
                <w:lang w:val="en-US" w:eastAsia="zh-CN"/>
              </w:rPr>
            </w:r>
            <w:r/>
          </w:p>
        </w:tc>
      </w:tr>
      <w:tr>
        <w:trPr>
          <w:trHeight w:val="260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安全工器具存放柜</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存放柜尺寸≤1100*600*200mm（±50mm）；所有暴露的接缝处和进出线处必须有密封设施，密封设施应达到与外壳相同的防护等级；外壳或隔板包括门的闭锁器件、可抽出部件等应具有足够的机械强度，能承受正常使用时的应力;</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2.安全工器具柜使用的绝缘材料应是阻燃的，遭受非正常发热或遇火后，不应失效或危及安全;</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3.柜体的金属构件上必须有明显的接地点符号;主接地点与设备任何金属部件之间的电阻不超过0.1Ω。</w:t>
            </w:r>
            <w:r>
              <w:rPr>
                <w:rFonts w:hint="eastAsia" w:ascii="仿宋" w:hAnsi="仿宋" w:eastAsia="仿宋" w:cs="仿宋"/>
                <w:color w:val="000000"/>
                <w:sz w:val="24"/>
                <w:szCs w:val="24"/>
                <w:highlight w:val="none"/>
                <w:lang w:val="en-US" w:eastAsia="zh-CN"/>
              </w:rPr>
            </w:r>
            <w:r/>
          </w:p>
        </w:tc>
      </w:tr>
      <w:tr>
        <w:trPr>
          <w:trHeight w:val="7986"/>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仪器仪表测试台</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台</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一.设备要求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尺寸应≤1200×890×1250mm（±50mm）；②输入电压应380VAC±10%，部分输出应设24V安全电压；③功率应≤2500W；④主体应采用经静电喷塑工艺处理的金属框架，具备防腐蚀、防锈蚀特性；⑤台面应选用防滑绝缘材质，表面粗糙度应应符合GB/T1031-2009标准;</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二.设备功能要求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1.应符合《通用用电设备配电设计规范》(GB50055)、《低压配电设计规范》(GB50054)现行标准要求；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2.应满足《安全生产考试机构和考试点管理规定》（应急〔2025〕41号）要求，全部应采用实物化仪器仪表测量真实应用场景；</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3.应通过真实电气元件搭建不同测量电路，功能区应包括交直流电压测量区、电阻测试区、交流电流测量区、接地电阻测量区、绝缘电阻测量区及漏电保护测试区等；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4.应具备综合类测量、绝缘电阻测量、接地电阻测量及漏电保护测量功能;</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三.智能考核系统要求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应具备仪器仪表选择识别功能，支持电子标签读取模式；考生选取仪器仪表后，系统应通过识别仪器仪表的身份标签，校验考生所选仪器仪表的正确性（投标文件应提供含识别端口的设备整体及局部特写照片）；</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2.应具备随机出题功能，可随机生成测量任务，任务中的电阻、电压、电流等测量值应支持制定和随机两种模式（投标文件应提供测量任务设定的系统截图）；</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3.考评员应可根据考核需求自主指定具体数值，也应可通过系统随机生成；所有设置值应允许存在±15%的误差范围，以适配市电输入波动、测量仪器固有误差等客观因素；</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4.摇表故障模拟功能应支持精准控制与随机设定两种模式。</w:t>
            </w:r>
            <w:r>
              <w:rPr>
                <w:rFonts w:hint="eastAsia" w:ascii="仿宋" w:hAnsi="仿宋" w:eastAsia="仿宋" w:cs="仿宋"/>
                <w:color w:val="000000"/>
                <w:sz w:val="24"/>
                <w:szCs w:val="24"/>
                <w:highlight w:val="none"/>
                <w:lang w:val="en-US" w:eastAsia="zh-CN"/>
              </w:rPr>
            </w:r>
            <w:r/>
          </w:p>
        </w:tc>
      </w:tr>
      <w:tr>
        <w:trPr>
          <w:trHeight w:val="5134"/>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仪器仪表摆放架</w:t>
            </w:r>
            <w:r>
              <w:rPr>
                <w:rFonts w:hint="eastAsia" w:ascii="仿宋" w:hAnsi="仿宋" w:eastAsia="仿宋" w:cs="仿宋"/>
                <w:color w:val="000000"/>
                <w:sz w:val="24"/>
                <w:szCs w:val="24"/>
                <w:highlight w:val="none"/>
                <w:lang w:val="en-US" w:eastAsia="zh-CN"/>
              </w:rPr>
            </w:r>
            <w:r/>
          </w:p>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一、设备要求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1.架体尺寸应≤1320×640×1040mm（±50mm）;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2.架体材质应采用经静电喷塑工艺处理的金属框架，具备防腐蚀、防锈蚀特性；台面应选用防滑绝缘材质，表面粗糙度应符合GB/T1031-2009标准;</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3.摆放架应配置成品物料盒用于仪器仪表陈列，物料盒内部有效尺寸应≥300mm×450mm×170mm；物料盒应具备防倾倒结构设计;</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二、功能要求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1.摆放架作为仪器仪表测试的配套存储设备，应支持多架组合扩展模式，可依据实际需存储的仪器仪表数量灵活增配摆放架，以适配不同规模的存储需求;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仪器仪表分类分区存储应采用模块化分区陈列设计，按仪器仪表的测量功能划分类别并对应专属存储区域；摆放架应实行物料盒标识管理，每个成品物料盒均应配备标准化标签卡槽，标签内容应明确对应所属存储区域的功能类别。</w:t>
            </w:r>
            <w:r>
              <w:rPr>
                <w:rFonts w:hint="eastAsia" w:ascii="仿宋" w:hAnsi="仿宋" w:eastAsia="仿宋" w:cs="仿宋"/>
                <w:color w:val="000000"/>
                <w:sz w:val="24"/>
                <w:szCs w:val="24"/>
                <w:highlight w:val="none"/>
                <w:lang w:val="en-US" w:eastAsia="zh-CN"/>
              </w:rPr>
            </w:r>
            <w:r/>
          </w:p>
        </w:tc>
      </w:tr>
      <w:tr>
        <w:trPr>
          <w:trHeight w:val="223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电气安全标志考核装置</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一.设备要求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1.整体尺寸≤2300*770*1850mmmm（±50mm），精准适配常规考核场地空间布局，保障设备部署灵活性与空间兼容性;；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2.电源参数：功率30-90W，待机功率≥2.5W；工作电压兼容110-220V、50/60Hz;</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3.材质要求：主体采用经静电喷塑工艺处理的金属框架;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功能要求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1.显示屏模块：考生触摸安全标志灯箱触发答题，系统需实时关联三维作业场景，实现“实物操作+场景化考核”；</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2.标志牌灯箱模块：按GB/T29481标准布置四类标志（禁止≥9个、指令≥8个、警告≥9个、提示≥6个）</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三.智能考核系统功能要求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1.考生自助答题，系统自动采集数据并智能评分；</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2.内置标准化题库，单选≥3个备选项，支持灵活配置规则的自动组卷（随机抽5题）及自动判分;（提供软件功能截图及后台功能截图并加以说明）</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3.设备支持场景交互式考核：场景需至少支持工厂配电房、居民区配电房、变电站、户外检修作业3D场景的交互式考核;</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4.设备支持智能评分、人工判分模式，覆盖成绩汇总管理，适配作业考试大纲考核内容，满足不同场景评分需求。</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速差自控器(防坠器)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1.结构：双重锁止结构;</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2.组成：U型环吊、坚固螺丝、合金钢罩壳、阻燃绳、防撞皮垫、防旋转钢丝绳、PVC保护套、上挂钩、下挂钩;</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3.尺寸：安全绳</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5米，承重：</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300kg;</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4.材质：合金钢。</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安全防护垫</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卷</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1.厚度：≥30cm;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2.材质：外皮加厚防水PVC刀刮布，内部高密度海绵。</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绝缘垫</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2.厚度：≥5mm；尺寸（长*宽）：≥1*5m;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3.颜色：黑色；材质：绝缘橡胶;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4.应符合现行标准《带电作业用绝缘垫》(DL/T853)的有关要求。</w:t>
            </w:r>
            <w:r>
              <w:rPr>
                <w:rFonts w:hint="eastAsia" w:ascii="仿宋" w:hAnsi="仿宋" w:eastAsia="仿宋" w:cs="仿宋"/>
                <w:color w:val="000000"/>
                <w:sz w:val="24"/>
                <w:szCs w:val="24"/>
                <w:highlight w:val="none"/>
                <w:lang w:val="en-US" w:eastAsia="zh-CN"/>
              </w:rPr>
            </w:r>
            <w:r/>
          </w:p>
        </w:tc>
      </w:tr>
      <w:tr>
        <w:trPr>
          <w:trHeight w:val="3867"/>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72</w:t>
            </w:r>
            <w:r>
              <w:rPr>
                <w:rFonts w:hint="eastAsia" w:ascii="仿宋" w:hAnsi="仿宋" w:eastAsia="仿宋" w:cs="仿宋"/>
                <w:color w:val="000000"/>
                <w:sz w:val="24"/>
                <w:szCs w:val="24"/>
                <w:highlight w:val="none"/>
                <w:lang w:val="en-US" w:eastAsia="zh-CN"/>
              </w:rPr>
            </w:r>
            <w:r/>
          </w:p>
        </w:tc>
        <w:tc>
          <w:tcPr>
            <w:tcW w:w="588"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科目二</w:t>
            </w:r>
            <w:r>
              <w:rPr>
                <w:rFonts w:hint="eastAsia" w:ascii="仿宋" w:hAnsi="仿宋" w:eastAsia="仿宋" w:cs="仿宋"/>
                <w:color w:val="000000"/>
                <w:sz w:val="24"/>
                <w:szCs w:val="24"/>
                <w:highlight w:val="none"/>
                <w:lang w:val="en-US" w:eastAsia="zh-CN"/>
              </w:rPr>
            </w:r>
            <w:r/>
          </w:p>
        </w:tc>
        <w:tc>
          <w:tcPr>
            <w:tcW w:w="60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K21</w:t>
            </w:r>
            <w:r>
              <w:rPr>
                <w:rFonts w:hint="eastAsia" w:ascii="仿宋" w:hAnsi="仿宋" w:eastAsia="仿宋" w:cs="仿宋"/>
                <w:color w:val="000000"/>
                <w:sz w:val="24"/>
                <w:szCs w:val="24"/>
                <w:highlight w:val="none"/>
                <w:lang w:val="en-US" w:eastAsia="zh-CN"/>
              </w:rPr>
            </w:r>
            <w:r/>
          </w:p>
        </w:tc>
        <w:tc>
          <w:tcPr>
            <w:tcW w:w="860"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高压电工作业现场安全隐患排除实操考核设备（在原设备上升级）</w:t>
            </w: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电力安全工器具</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1.高压验电器，额定电压：10kV；伸缩型；应符合现行标准《电容型验电器》(DL/T740)的有关要求;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2.绝缘手套，应符合现行标准《带电作业用绝缘手套》(GB/T 17622)的有关要求;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3.绝缘鞋应符合现行标准《足部防护安全鞋》(GB 21148)的有关要求;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4.安全帽，应符合现行标准《头部防护安全帽》(GB 2811)的有关要求;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5.防护眼镜，应符合现行标准《眼面防护具通用技术规范》(GB 14866)的有关要求;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6.工具袋含电工通用工具</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1套：一字螺丝刀、十字螺丝刀、尖嘴钳、钢丝钳、扳手、工具刀等。</w:t>
            </w:r>
            <w:r>
              <w:rPr>
                <w:rFonts w:hint="eastAsia" w:ascii="仿宋" w:hAnsi="仿宋" w:eastAsia="仿宋" w:cs="仿宋"/>
                <w:color w:val="000000"/>
                <w:sz w:val="24"/>
                <w:szCs w:val="24"/>
                <w:highlight w:val="none"/>
                <w:lang w:val="en-US" w:eastAsia="zh-CN"/>
              </w:rPr>
            </w:r>
            <w:r/>
          </w:p>
        </w:tc>
      </w:tr>
      <w:tr>
        <w:trPr>
          <w:trHeight w:val="35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74</w:t>
            </w:r>
            <w:r>
              <w:rPr>
                <w:rFonts w:hint="eastAsia" w:ascii="仿宋" w:hAnsi="仿宋" w:eastAsia="仿宋" w:cs="仿宋"/>
                <w:color w:val="000000"/>
                <w:sz w:val="24"/>
                <w:szCs w:val="24"/>
                <w:highlight w:val="none"/>
                <w:lang w:val="en-US" w:eastAsia="zh-CN"/>
              </w:rPr>
            </w:r>
            <w:r/>
          </w:p>
        </w:tc>
        <w:tc>
          <w:tcPr>
            <w:tcW w:w="588"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科目三</w:t>
            </w:r>
            <w:r>
              <w:rPr>
                <w:rFonts w:hint="eastAsia" w:ascii="仿宋" w:hAnsi="仿宋" w:eastAsia="仿宋" w:cs="仿宋"/>
                <w:color w:val="000000"/>
                <w:sz w:val="24"/>
                <w:szCs w:val="24"/>
                <w:highlight w:val="none"/>
                <w:lang w:val="en-US" w:eastAsia="zh-CN"/>
              </w:rPr>
            </w:r>
            <w:r/>
          </w:p>
        </w:tc>
        <w:tc>
          <w:tcPr>
            <w:tcW w:w="600"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K31</w:t>
            </w:r>
            <w:r>
              <w:rPr>
                <w:rFonts w:hint="eastAsia" w:ascii="仿宋" w:hAnsi="仿宋" w:eastAsia="仿宋" w:cs="仿宋"/>
                <w:color w:val="000000"/>
                <w:sz w:val="24"/>
                <w:szCs w:val="24"/>
                <w:highlight w:val="none"/>
                <w:lang w:val="en-US" w:eastAsia="zh-CN"/>
              </w:rPr>
            </w:r>
            <w:r/>
          </w:p>
        </w:tc>
        <w:tc>
          <w:tcPr>
            <w:tcW w:w="860"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高压电工K31 10/0.4kV变配电系统(成套开关柜)实操考核设备（在原设备上升级）</w:t>
            </w: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高压开关柜(整套)：</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进线柜*1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计量柜*1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PT柜*1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出线柜*1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操作开关柜的附属配件及工器具*1</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在原设备上升级改造：</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一.设备要求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（一）工作电源：AC380V，50Hz，系统功耗≥500W;</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（二）开关柜要求：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1．采用标准尺寸的KYN28型中置式10kV高压开关柜</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2．外壳材质为冷轧板喷塑，标准尺寸（宽×深×高）：1500mm×800mm×2300mm，尺寸偏差须严格满足国标要求;柜体采用并柜安装方式，边柜均配置整面封板;</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3．柜体采用抗腐蚀、抗氧化、高强度优质板材，采用无焊点螺栓连接全组装结构，封闭后防护等级达到IP4X;</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4．整个柜体由接地的金属隔板分隔成母线室、继电器室、断路器手车室和电缆室四个功能小室，各功能单元设有独立的压力释放通道和释放门，需完全符合国标要求，具有完整的“五防”功能;</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二、主要配置参数及详细功能要求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高压开关柜应符合现行标准《高压交流开关设备和控制设备标准的共用技术要求》(GB/T11022)的有关要求;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(整套)需为KYN28型中置式10kV高压开关柜，包含由进线柜（KYN28A-12型）1面、计量柜（KYN28-12型）1面、PT柜（KYN28-12型）1面、出线柜（KYN28-12型）1面以及1套操作开关柜的附属配件及工器具;</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进线柜（KYN28A-12型）</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1．断路器：配备1台手车式高压真空断路器，额定电压10kV，额定电流630A;</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(1)断路器机械结构必须能够承受学员频繁操作，机械寿命≥30000次;</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(2)手车操作室内安装稳定高导轨，确保断路器手车推进或抽出轻巧便捷；</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(3)为满足手车断路器与母排侧和电缆侧自动隔离要求，手车室内设计带自动锁扣，锁扣解锁时间≤0.5s;</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(4)断路器状态、手车位置为试验位置及工作位置均能在开关状态显示仪显示，其中面板还包含双色指示灯以及其机械位置;</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开关状态指示仪：配置1台额定电压220V的开关状态指示仪（高压开关智能操控装置），具备显示开关状态、小车工作位置、试验位置、断路器位置等功能;柜面可清晰看到弹簧储能状态、高压带电指示、温湿度控制器等状态;</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3．避雷器：额定电压10kV，大电流冲击耐受≥40kA;</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微机综合保护装置：1台额定电压220V的微机综合保护装置，电压测量范围0～100V，电流测量范围0～5A，带RS485通讯接口，具备过流保护、低电压保护、过电压保护、过负荷保护、保护合闸、保护分闸等保护功能;（提供佐证材料）</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5．进线柜需具备多种故障模拟类型，涵盖失压跳闸、过载/过负荷、短路等基础故障场景;</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6．进线柜能模拟失压跳闸故障、过载/过负荷保护故障、短路保护故障等故障场景，每种故障模拟均须在综保装置上显示对应的保护动作事项;</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（二）计量柜（KYN28-12型）</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互感器与电表：配置电流互感器、全封闭电压互感器，精度等级≥0.2，需实现对电能的准确计量，并配置计量电度表;</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计量电度表需采用多功能智能电表，支持RS485、以太网双通讯接口，且具备带电显示、温湿度控制等功能;</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（三）PT柜（KYN28-12型）</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1.PT手车1台，额定电流630A，内装电压互感器2台，额定电压：10/0.1kV；高分段熔断器1组，额定电流1A;</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2．开关状态指示仪：配置额定电压220V的开关状态指示仪(高压开关智能操控装置)，可显示开关状态、小车工作位置、试验位置等状态;</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3．避雷器：额定电压10kV，大电流冲击耐受≥40kA;</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4．其他配置：设置独立的手车工作位置指示、试验位置指示，配置转换开关一套，电压表一个;</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（四）出线柜（KYN28-12型）</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1．断路器：1台手车式高压真空断路器，额定电压12kV，额定电流630A，断路器各项要求与进线柜一致;</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2．接地开关：配备</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1台接地开关;</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3．开关状态指示仪：额定电压220V，具备显示开关状态、小车工作位置、试验位置、断路器位置、接地刀位置、柜面可清晰看到弹簧储能状态、高压带电指示、温湿度控制等功能状态;</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4．避雷器：额定电压10kV，大电流冲击耐受≥40kA，残压比≤1.8（8/20μs波形）;</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5．微机综合保护装置：1台额定电压220V的微机综合保护装置，电压测量范围0～100V，电流测量范围0～5A，带RS485通讯接口，具备过流保护、低电压保护、过电压保护、过负荷保护、高温保护、超温保护、轻瓦斯保护、重瓦斯保护等保护功能;</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6．出线柜设置独立的断路器手车储能指示、工作位置指示、试验位置指示;</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7．出线柜能模拟失压跳闸故障、过载/过负荷保护故障、短路保护故障、轻瓦斯告警故障、超温告警故障、重瓦斯跳闸故障、超温跳闸故障等，且均可在综保装置上显示对应的保护动作事项;</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操作开关柜的附属配件及工器具包括：绝缘手套2双，绝缘鞋2双，安全帽2顶。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▲为保证产品质量，需提供封面具有CMA认证标识的检验报告为佐证，报告中需呈现以上参数（提供报告扫描件）。</w:t>
            </w:r>
            <w:r>
              <w:rPr>
                <w:rFonts w:hint="eastAsia" w:ascii="仿宋" w:hAnsi="仿宋" w:eastAsia="仿宋" w:cs="仿宋"/>
                <w:color w:val="000000"/>
                <w:sz w:val="24"/>
                <w:szCs w:val="24"/>
                <w:highlight w:val="none"/>
                <w:lang w:val="en-US" w:eastAsia="zh-CN"/>
              </w:rPr>
            </w:r>
            <w:r/>
          </w:p>
        </w:tc>
      </w:tr>
      <w:tr>
        <w:trPr>
          <w:trHeight w:val="256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干式电力变压器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台</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10/0.4kV干式电力变压器应符合现行标准《干式电力变压器技术参数和要求》(GB/T10228)的有关要求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一.设备要求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（一）电气规格要求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额定电压：一次侧额定电压10kV，二次侧额定电压0.4kV，电压偏差范围需应符合GB1094.11-2007标准，一次侧电压波动±5%时，二次侧输出电压波动范围控制在±2%以内;</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额定容量：30kVA，负载损耗≤350W，空载损耗≤85W;</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电源相数：三相；频率：50Hz;</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短路阻抗：5.5%±0.2%;</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连接组标号：Dyn11，需满足三相不平衡负载工况下，中性点漂移量≤10V（不平衡负载率达40%时）;</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（二）结构与材料参数</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带外壳及温控器，不通电；</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绝缘等级：F级绝缘;</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绕组结构：高压绕组采用层式绕法，低压绕组采用箔式绕法，绕组导线材质为无氧铜;</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外壳防护：外壳采用不锈钢材质（304不锈钢），防护等级≥IP20，外壳表面需进行拉丝处理，厚度不小于1.5mm;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（三）冷却与运行参数要求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冷却方式：采用自然风冷与强迫风冷双模式智能切换，配置温度传感器实时监测绕组温度，当绕组温度达到100℃时，自动启动强迫风冷（风扇启动响应时间≤10s）；温度降至80℃时，自动停止强迫风冷;</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过载能力：在强迫风冷状态下，变压器允许过载120%连续运行2小时，过载150%连续运行30分钟，且过载运行后绕组绝缘电阻下降幅度≤5%;</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运行噪音：自然风冷时，距变压器1m处噪音值≤50dB；强迫风冷时，距变压器1m处噪音值≤60dB;</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二.功能要求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10/0.4kV干式电力变压器用于配合高压开关柜和低压开关柜，构建10/0.4kV变配电系统成套配电装置，满足巡视检查、变压器绝缘测量、电力变压器分接开关调整等考核需求。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低压开关柜（整套）：</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出线柜*1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进线柜*1</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补偿柜*1</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一、额定参数</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1．额定工作电压</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主电路：400V；辅助电路：交流：220V~380V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2．额定绝缘电压：主电路额定绝缘电压为690V;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3．额定频率：50Hz</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4．额定电流：水平母线额定工作电流≤1000A；垂直母线额定工作电流≤1000A</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装置内母线额定短时耐受电流为50KA（1S）；装置内母线额定峰值耐受电流105KA（0.1S）</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二、框架结构</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2．装置外壳的防护等级IP40;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3．装置的外形尺寸为：≤2200mm*800mm*800mm（±20mm）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4．内部功能单元采用金属隔板分隔，各功能单元能抽出检修、相同规格的单元能实现互换使用，断路器和塑壳开关、隔离开关都能在柜外操作;</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三、产品配置</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（一）进线柜内主要材料：</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包含：低压抽出式框架断路器；电流互感器；电压表和电流表若干；镀锡铝排；母线夹;</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（二）出线柜内主要材料：</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包含：塑壳断路器；电流互感器；电流表；导电母线；母线夹；一次接线端子；绝缘导线；操作结构;</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（三）电容柜内主要材料：</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包含：隔离开关；电流互感器；无功补偿控制器；电流表；功率因数表；电压表；熔断器；交流接触器；热继电器；电力电容器；避雷器；镀锡铝排；母线夹；绝缘导线。</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接线模拟图板</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含高压接线模拟图板1面和低压接线模拟图板1面;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一.高压接线模拟图板要求：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1.接线模拟图板需含：电源指示</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1个，报警指示灯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1个，带电指示灯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5个，地刀指示灯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1个，模拟主高压开关旋扭</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6个，一次接线图</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1幅;</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2.功能要求：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模拟操作高压开关柜之间关系动作，反应出工作状态;当操作程序错误时，会发出报警场，以提示操作有误;</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二.低压接线模拟图板要求：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1.接线模拟图板需含：电源指示灯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1个，报警蜂鸣器</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1个，进线柜模拟开关</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1个，进线电源指示灯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1个，母线带电指示灯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1个，带电指示灯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8个，刀开关指示灯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1个，模拟低压开关旋扭</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8个，一次接线图</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1幅;</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2.功能要求：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模拟操作低压开关柜之间关系动作，反应出工作状态;当操作程序错误时，会发出报警，以提示操作有误。</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电力电缆</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高压柜进变压器用尺寸3*35m²，材质：纯铜;</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变压器出线到低压柜用尺寸4*25m²+1*16m²，材质：纯铜。</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接地干线</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1.尺寸：≥4*40mm;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2.颜色：黄绿色。</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安全围栏</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1.尺寸：高≥1.2m，长≥4m，颜色：黄黑色;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2.材质：玻璃钢绝缘、底座橡胶底座。</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安全标志</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1.配备禁止标志（禁止合闸有人工作）、警告标志（止步高压危险）、指令标志（必须接地）、提示标志（在此工作）等四类电气安全标志挂牌;</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2.应符合现行标准《电气安全标志》(GB/T29481)、《安全标志及其使用导则》(GB2894)的有关要求。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绝缘垫</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2.厚度：≥5mm；尺寸（长*宽）：≥1*5m;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3.颜色：黑色；材质：绝缘橡胶;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4.应符合现行标准《带电作业用绝缘垫》(DL/T853)的有关要求。</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K32</w:t>
            </w:r>
            <w:r>
              <w:rPr>
                <w:rFonts w:hint="eastAsia" w:ascii="仿宋" w:hAnsi="仿宋" w:eastAsia="仿宋" w:cs="仿宋"/>
                <w:color w:val="000000"/>
                <w:sz w:val="24"/>
                <w:szCs w:val="24"/>
                <w:highlight w:val="none"/>
                <w:lang w:val="en-US" w:eastAsia="zh-CN"/>
              </w:rPr>
            </w:r>
            <w:r/>
          </w:p>
        </w:tc>
        <w:tc>
          <w:tcPr>
            <w:tcW w:w="860"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高压电工10/0.4kV变配电系统(架空线路)实操考核设备位（在原设备上升级）</w:t>
            </w: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隔离开关</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1.额定电压：400V~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2.接线方式：上进下出。</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10kV架空绝缘电缆及验电接地环</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1.架空长度≥2.5m,送电端需接隔离开关，受电端带验电接地环，接变压器台架上的跌落式熔断器;</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2.验电接地环电压等级：10kV。</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跌落式熔断器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1.适用电压：10KV；材质：陶瓷;</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2.离地高度≥2.5m;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3.应符合现行标准《高压交流熔断器》(GB/T15166)相应部分的要求。</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验电接地环</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1.验电接地环电压等级：10kV;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2.安装在跌落式熔断器与避雷器之间的高压线上。</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避雷器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1.电压等级：10kV;</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2.材质：氧化锌。</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油浸式电力变压器</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台</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1.初级电压：10kV，次级电压：0.4kV；高压分接范围：±5%；抗阻电压：≥4%;</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2.需含高压端子、低压端子、油箱、波纹散热片、油位计;</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3.应符合现行标准《油浸式电力变压器技术参数和要求》(GB/T6451)的有关要求。</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低压配电柜</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1.形式：户内落地;</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2.箱体材质：冷轧板喷塑;</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3.箱体配置：隔离开关、断路器、电压表、计量仪表、电力电容器，导线（10平方）。</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接地扁铁</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1.规格≥4*40mm;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2.材质：钢。</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0.4kV架空绝缘导线及验电接地环</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1.架空长度≥2.5m,送电端需接隔离开关，受电端带验电接地环;</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2.验电接地环电压等级：≥0.4kV。</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配套设备设施</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导线（</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10平方）、绝缘子、电杆、金具、杆上配变安全运行标志。</w:t>
            </w:r>
            <w:r>
              <w:rPr>
                <w:rFonts w:hint="eastAsia" w:ascii="仿宋" w:hAnsi="仿宋" w:eastAsia="仿宋" w:cs="仿宋"/>
                <w:color w:val="000000"/>
                <w:sz w:val="24"/>
                <w:szCs w:val="24"/>
                <w:highlight w:val="none"/>
                <w:lang w:val="en-US" w:eastAsia="zh-CN"/>
              </w:rPr>
            </w:r>
            <w:r/>
          </w:p>
        </w:tc>
      </w:tr>
      <w:tr>
        <w:trPr>
          <w:trHeight w:val="35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作业环境显示屏</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1.硬件配置：≥55英寸触控显示终端，分辨率：≥1920×1080；触摸寿命：单点触摸≥5000万次；处理器≥四核心，运行内存≥8G，固态硬盘≥120G，内置操作系统；</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2.系统功能：需搭载作业环境显示系统，系统可随机生成作业环境信息，内容涵盖天气情况（温度、雨、雪、雾、风向、风速）等，以画面结合文字的形式呈现;</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系统支持考生对天气气候环境进行选择，包含温度、雨、雪、雾、风向、风速等天气气候信息的画面;考试时随机生成天气气候画面，考生可更换画面选择正确的天气以满足作业要求;（投标文件须提供上述至少5张分别体现温度、雨、雪、雾、风向、风速的画面作为功能佐证材料）。</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安全围栏</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1.尺寸：高≥1.2m，长≥4m，颜色：黄黑色;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2.材质：玻璃钢绝缘、底座橡胶底座。</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安全标志</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1.配备禁止标志（禁止合闸有人工作/禁止攀登高压危险）、警告标志（止步高压危险/已接地）、指令标志（必须接地/必须戴防护眼镜）、提示标志（在此工作）等四类电气安全标志;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2.应符合现行标准《电气安全标志》(GB/T29481)、《安全标志及其使用导则》(GB2894)的有关要求。</w:t>
            </w:r>
            <w:r>
              <w:rPr>
                <w:rFonts w:hint="eastAsia" w:ascii="仿宋" w:hAnsi="仿宋" w:eastAsia="仿宋" w:cs="仿宋"/>
                <w:color w:val="000000"/>
                <w:sz w:val="24"/>
                <w:szCs w:val="24"/>
                <w:highlight w:val="none"/>
                <w:lang w:val="en-US" w:eastAsia="zh-CN"/>
              </w:rPr>
            </w:r>
            <w:r/>
          </w:p>
        </w:tc>
      </w:tr>
      <w:tr>
        <w:trPr>
          <w:trHeight w:val="3234"/>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K33</w:t>
            </w:r>
            <w:r>
              <w:rPr>
                <w:rFonts w:hint="eastAsia" w:ascii="仿宋" w:hAnsi="仿宋" w:eastAsia="仿宋" w:cs="仿宋"/>
                <w:color w:val="000000"/>
                <w:sz w:val="24"/>
                <w:szCs w:val="24"/>
                <w:highlight w:val="none"/>
                <w:lang w:val="en-US" w:eastAsia="zh-CN"/>
              </w:rPr>
            </w:r>
            <w:r/>
          </w:p>
        </w:tc>
        <w:tc>
          <w:tcPr>
            <w:tcW w:w="860"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高压电工电气设备安装实操考核设备</w:t>
            </w: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电路图</w:t>
            </w:r>
            <w:r>
              <w:rPr>
                <w:rFonts w:hint="eastAsia" w:ascii="仿宋" w:hAnsi="仿宋" w:eastAsia="仿宋" w:cs="仿宋"/>
                <w:color w:val="000000"/>
                <w:sz w:val="24"/>
                <w:szCs w:val="24"/>
                <w:highlight w:val="none"/>
                <w:lang w:val="en-US" w:eastAsia="zh-CN"/>
              </w:rPr>
            </w:r>
            <w:r/>
          </w:p>
        </w:tc>
        <w:tc>
          <w:tcPr>
            <w:tcW w:w="937"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1.考核用电路图，</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2.材质：KT板</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3.电路图包含：</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（1）低压配电箱安装接线电路图</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（2）单相电能表带照明设备的接线电路图</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（3）三相异步电动机单向连续运转电路接线（带点动控制）电路图</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（4）带熔断器（断路器）、仪表、电流互感器的三项异步电动机电路的接线电路图</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（5）三相异步电动机正反转运行电路的接线电路图。</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单相电能表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2.电流规格：5(20)A、10(40)A、15(60)、A30(100)A、2.5(10)A、20(80)A;</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3.电压：220V;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4.频率：≥50HZ。</w:t>
            </w:r>
            <w:r>
              <w:rPr>
                <w:rFonts w:hint="eastAsia" w:ascii="仿宋" w:hAnsi="仿宋" w:eastAsia="仿宋" w:cs="仿宋"/>
                <w:color w:val="000000"/>
                <w:sz w:val="24"/>
                <w:szCs w:val="24"/>
                <w:highlight w:val="none"/>
                <w:lang w:val="en-US" w:eastAsia="zh-CN"/>
              </w:rPr>
            </w:r>
            <w:r/>
          </w:p>
        </w:tc>
      </w:tr>
      <w:tr>
        <w:trPr>
          <w:trHeight w:val="1966"/>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三相四线电能表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2.三相四线普通互感器1.5-6A，电压：220/380V;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3.产品等级：2.0级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4.产品颜色：PC透明</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5.应符合现行标准《电测量设备》(GB/T17215)相应部分的要求。</w:t>
            </w:r>
            <w:r>
              <w:rPr>
                <w:rFonts w:hint="eastAsia" w:ascii="仿宋" w:hAnsi="仿宋" w:eastAsia="仿宋" w:cs="仿宋"/>
                <w:color w:val="000000"/>
                <w:sz w:val="24"/>
                <w:szCs w:val="24"/>
                <w:highlight w:val="none"/>
                <w:lang w:val="en-US" w:eastAsia="zh-CN"/>
              </w:rPr>
            </w:r>
            <w:r/>
          </w:p>
        </w:tc>
      </w:tr>
      <w:tr>
        <w:trPr>
          <w:trHeight w:val="2916"/>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电流表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2.绝缘强度：50HZ/2kV持续≥1min;阻尼时间：＜4S;准确等级：±2.5%;</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3.过载倍率：100%;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4.安装方式：垂直于水平安装;</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5.阻燃型外壳，及印刷刻度盘和透明玻璃盖，整体美观大方，视域开阔;</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6.应符合现行标准《直接作用模拟指示电测量仪表及其附件》(GB/T7676)相应部分的要求。</w:t>
            </w:r>
            <w:r>
              <w:rPr>
                <w:rFonts w:hint="eastAsia" w:ascii="仿宋" w:hAnsi="仿宋" w:eastAsia="仿宋" w:cs="仿宋"/>
                <w:color w:val="000000"/>
                <w:sz w:val="24"/>
                <w:szCs w:val="24"/>
                <w:highlight w:val="none"/>
                <w:lang w:val="en-US" w:eastAsia="zh-CN"/>
              </w:rPr>
            </w:r>
            <w:r/>
          </w:p>
        </w:tc>
      </w:tr>
      <w:tr>
        <w:trPr>
          <w:trHeight w:val="694"/>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电涌保护器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2.最大放电电流：20kA;极数：2P;</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3.阻燃外壳，导轨式安装;</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4.应符合现行标准《低压电涌保护器(SPD)第11部分：低压电源系统的电涌保护器性能要求和试验方法》(GB/T18802.11)的有关要求。</w:t>
            </w:r>
            <w:r>
              <w:rPr>
                <w:rFonts w:hint="eastAsia" w:ascii="仿宋" w:hAnsi="仿宋" w:eastAsia="仿宋" w:cs="仿宋"/>
                <w:color w:val="000000"/>
                <w:sz w:val="24"/>
                <w:szCs w:val="24"/>
                <w:highlight w:val="none"/>
                <w:lang w:val="en-US" w:eastAsia="zh-CN"/>
              </w:rPr>
            </w:r>
            <w:r/>
          </w:p>
        </w:tc>
      </w:tr>
      <w:tr>
        <w:trPr>
          <w:trHeight w:val="2283"/>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熔断器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2.导轨式安装，带指示灯（显示熔断体断开与接通）;</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3.额定电流：32A;壳架额定电流：100A;分断能力：100kV;额定电压：500V;适配底座级数：1P、2P、3P;</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4.应符合现行标准《低压开关设备和控制设备》(GB/T14048)相应部分的要求，或应符合低压开关设备和控制设备相关的其他国家标准。</w:t>
            </w:r>
            <w:r>
              <w:rPr>
                <w:rFonts w:hint="eastAsia" w:ascii="仿宋" w:hAnsi="仿宋" w:eastAsia="仿宋" w:cs="仿宋"/>
                <w:color w:val="000000"/>
                <w:sz w:val="24"/>
                <w:szCs w:val="24"/>
                <w:highlight w:val="none"/>
                <w:lang w:val="en-US" w:eastAsia="zh-CN"/>
              </w:rPr>
            </w:r>
            <w:r/>
          </w:p>
        </w:tc>
      </w:tr>
      <w:tr>
        <w:trPr>
          <w:trHeight w:val="2283"/>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断路器(带漏电保护器)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2.脱扣类型：C型;电流：32A;剩余动作电流：30mA;剩余电流保护类型：电磁式;</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3.接线方式：上进下出;安装方式导轨式;</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4.应符合现行标准《低压开关设备和控制设备》(GB/T14048)相应部分的要求，或应符合低压开关设备和控制设备相关的其他国家标准。</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断路器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2.额定电流：16A;级数：2P;壳架额定电流：10A;</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3.应符合现行标准《低压开关设备和控制设备》(GB/T14048)相应部分的要求，或应符合低压开关设备和控制设备相关的其他国家标准。</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剩余电流动作保护器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2.级数：2P;额度电流：25A;</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3.应符合现行标准《低压开关设备和控制设备》(GB/T14048)相应部分的要求，或应符合低压开关设备和控制设备相关的其他国家标准。</w:t>
            </w:r>
            <w:r>
              <w:rPr>
                <w:rFonts w:hint="eastAsia" w:ascii="仿宋" w:hAnsi="仿宋" w:eastAsia="仿宋" w:cs="仿宋"/>
                <w:color w:val="000000"/>
                <w:sz w:val="24"/>
                <w:szCs w:val="24"/>
                <w:highlight w:val="none"/>
                <w:lang w:val="en-US" w:eastAsia="zh-CN"/>
              </w:rPr>
            </w:r>
            <w:r/>
          </w:p>
        </w:tc>
      </w:tr>
      <w:tr>
        <w:trPr>
          <w:trHeight w:val="1966"/>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交流接触器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2.AC36V，适用：电压：0-660V;</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3.主触头：两常开，辅助触头：两常闭;</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4.应符合现行标准《低压开关设备和控制设备》(GB/T14048)相应部分的要求，或应符合低压开关设备和控制设备相关的其他国家标准。</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热继电器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2.电流等级：32A;额定绝缘电压：690V;AC-15 380V额定电流：0.47A;有断相保护、手动与自动复位、温度补偿、测试按钮;</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3.导线截面积主回路：单芯或绞合线1.0-6.0mm2;</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4.应符合现行标准《低压开关设备和控制设备》(GB/T14048)相应部分的要求，或应符合低压开关设备和控制设备相关的其他国家标准。</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电流互感器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2.1匝，准确级：0.5级;额度电压：0-0.66KV;</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3.应符合现行标准《低压开关设备和控制设备》(GB/T14048)相应部分的要求，或应符合低压开关设备和控制设备相关的其他国家标准。</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按钮开关</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2.无灯，一开一闭自锁;</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3.应符合现行标准《低压开关设备和控制设备》(GB/T14048)相应部分的要求，或应符合低压开关设备和控制设备相关的其他国家标准。</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万能转换开关</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2.带防水盒;额定电流：20A;额定电压：200V;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3.应符合现行标准《低压开关设备和控制设备》(GB/T14048)相应部分的要求，或应符合低压开关设备和控制设备相关的其他国家标准。</w:t>
            </w:r>
            <w:r>
              <w:rPr>
                <w:rFonts w:hint="eastAsia" w:ascii="仿宋" w:hAnsi="仿宋" w:eastAsia="仿宋" w:cs="仿宋"/>
                <w:color w:val="000000"/>
                <w:sz w:val="24"/>
                <w:szCs w:val="24"/>
                <w:highlight w:val="none"/>
                <w:lang w:val="en-US" w:eastAsia="zh-CN"/>
              </w:rPr>
            </w:r>
            <w:r/>
          </w:p>
        </w:tc>
      </w:tr>
      <w:tr>
        <w:trPr>
          <w:trHeight w:val="1966"/>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三档旋钮开关</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1.与电路图匹配;</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2.额定电压：250-440VAC/DC;触点类型：一开一闭;类型：按钮;</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3.应符合现行标准《低压开关设备和控制设备》(GB/T14048)相应部分的要求，或应符合低压开关设备和控制设备相关的其他国家标准。</w:t>
            </w:r>
            <w:r>
              <w:rPr>
                <w:rFonts w:hint="eastAsia" w:ascii="仿宋" w:hAnsi="仿宋" w:eastAsia="仿宋" w:cs="仿宋"/>
                <w:color w:val="000000"/>
                <w:sz w:val="24"/>
                <w:szCs w:val="24"/>
                <w:highlight w:val="none"/>
                <w:lang w:val="en-US" w:eastAsia="zh-CN"/>
              </w:rPr>
            </w:r>
            <w:r/>
          </w:p>
        </w:tc>
      </w:tr>
      <w:tr>
        <w:trPr>
          <w:trHeight w:val="1966"/>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五孔插座</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1.插孔电流：10A</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2.产品尺寸：≥86*86mm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3.插座类型：普通墙插</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4.安装孔距：≥60mm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5.灯路控制：非开关</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6.材质：PC。</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双控开关</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1.插孔电流：非插座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2.产品尺寸：≥86*86mm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3.插座类型：非插座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4.安装孔距：≥60mm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5.灯路控制：两路，开关方式：单开开关</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6.材质：PC。</w:t>
            </w:r>
            <w:r>
              <w:rPr>
                <w:rFonts w:hint="eastAsia" w:ascii="仿宋" w:hAnsi="仿宋" w:eastAsia="仿宋" w:cs="仿宋"/>
                <w:color w:val="000000"/>
                <w:sz w:val="24"/>
                <w:szCs w:val="24"/>
                <w:highlight w:val="none"/>
                <w:lang w:val="en-US" w:eastAsia="zh-CN"/>
              </w:rPr>
            </w:r>
            <w:r/>
          </w:p>
        </w:tc>
      </w:tr>
      <w:tr>
        <w:trPr>
          <w:trHeight w:val="1966"/>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单控开关</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1.插孔电流：非插座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2.产品尺寸：≥86*86mm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3.插座类型：非插座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4.安装孔距：≥60mm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5.灯路控制：单路，开关方式：单开开关</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6.材质：PC。</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三相异步电动机</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1.电压：380V;功率：≥180W不带端子;</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2.转速：≥1400转/分钟。</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灯具</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1.电压：220V;功率：0-6W</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2.尺寸长：≥30cm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3.灯管插脚：T5方形。</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配电箱</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单排，含导轨，≥24位。</w:t>
            </w:r>
            <w:r>
              <w:rPr>
                <w:rFonts w:hint="eastAsia" w:ascii="仿宋" w:hAnsi="仿宋" w:eastAsia="仿宋" w:cs="仿宋"/>
                <w:color w:val="000000"/>
                <w:sz w:val="24"/>
                <w:szCs w:val="24"/>
                <w:highlight w:val="none"/>
                <w:lang w:val="en-US" w:eastAsia="zh-CN"/>
              </w:rPr>
            </w:r>
            <w:r/>
          </w:p>
        </w:tc>
      </w:tr>
      <w:tr>
        <w:trPr>
          <w:trHeight w:val="1966"/>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电气设备固定背板</w:t>
            </w:r>
            <w:r>
              <w:rPr>
                <w:rFonts w:hint="eastAsia" w:ascii="仿宋" w:hAnsi="仿宋" w:eastAsia="仿宋" w:cs="仿宋"/>
                <w:color w:val="000000"/>
                <w:sz w:val="24"/>
                <w:szCs w:val="24"/>
                <w:highlight w:val="none"/>
                <w:lang w:val="en-US" w:eastAsia="zh-CN"/>
              </w:rPr>
            </w:r>
            <w:r/>
          </w:p>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（网孔版）</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1.背板尺寸：电气设备固定背板的外形尺寸（长*宽）需满足≥700*600mm，以适配各类电气设备的安装空间需求，确保安装过程的便捷性与兼容性;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2.材质：采用金属材质制作，该材质应具备良好的强度与刚性，能够有效承载电气设备的重量，并在长期使用过程中抵抗外力冲击与变形，保证设备安装的稳定性与可靠性。</w:t>
            </w:r>
            <w:r>
              <w:rPr>
                <w:rFonts w:hint="eastAsia" w:ascii="仿宋" w:hAnsi="仿宋" w:eastAsia="仿宋" w:cs="仿宋"/>
                <w:color w:val="000000"/>
                <w:sz w:val="24"/>
                <w:szCs w:val="24"/>
                <w:highlight w:val="none"/>
                <w:lang w:val="en-US" w:eastAsia="zh-CN"/>
              </w:rPr>
            </w:r>
            <w:r/>
          </w:p>
        </w:tc>
      </w:tr>
      <w:tr>
        <w:trPr>
          <w:trHeight w:val="4818"/>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导线</w:t>
            </w:r>
            <w:r>
              <w:rPr>
                <w:rFonts w:hint="eastAsia" w:ascii="仿宋" w:hAnsi="仿宋" w:eastAsia="仿宋" w:cs="仿宋"/>
                <w:color w:val="000000"/>
                <w:sz w:val="24"/>
                <w:szCs w:val="24"/>
                <w:highlight w:val="none"/>
                <w:lang w:val="en-US" w:eastAsia="zh-CN"/>
              </w:rPr>
            </w:r>
            <w:r/>
          </w:p>
        </w:tc>
        <w:tc>
          <w:tcPr>
            <w:tcW w:w="937"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单股、多股等各种颜色与多种规格线径导线：</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BV1.5mm²国标红色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BV1mm²国标蓝色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BV2.5mm²国标蓝色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BV4mm²国标蓝色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BV6mm²国标蓝色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BV10mm²国标蓝色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BV16mm²国标蓝色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BV0.75mm²单芯硬线红色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BV0.75mm²单芯硬线黄色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BV0.75mm²单芯硬线黄绿</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BV0.75mm²单芯硬线黑色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BV0.75mm²单芯硬线绿色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各</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50m。</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接线端子</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1.螺丝工艺：表面镀锌;</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2.产品规格：10A 20A 60A;</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3.材质：加厚黄铜。</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线芯压接工具及模具</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1.长度：230mm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2.压接范围：0.5-6mm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3.包含：剥线钳、老虎钳、尖嘴钳、工具刀、一字螺丝刀、十字螺丝刀等。</w:t>
            </w:r>
            <w:r>
              <w:rPr>
                <w:rFonts w:hint="eastAsia" w:ascii="仿宋" w:hAnsi="仿宋" w:eastAsia="仿宋" w:cs="仿宋"/>
                <w:color w:val="000000"/>
                <w:sz w:val="24"/>
                <w:szCs w:val="24"/>
                <w:highlight w:val="none"/>
                <w:lang w:val="en-US" w:eastAsia="zh-CN"/>
              </w:rPr>
            </w:r>
            <w:r/>
          </w:p>
        </w:tc>
      </w:tr>
      <w:tr>
        <w:trPr>
          <w:trHeight w:val="133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121</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导线连接器</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1.额定电流：10A</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2.额定电压：380V</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3.剥线长度：≥10mm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4.接线范围：0.2-4mm。</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122</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搪锡设备</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1.额定功率：300W</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2.直径：≥10cm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3.材质：镀钛。</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123</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焊锡丝</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1.直径：≥1mm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2.1盒/≥10卷，≥900g。</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124</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连接管</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1.1-16平方</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2.材质：铜</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3.长度：≥56mm，外径：≥9mm，内径：≥7mm。</w:t>
            </w:r>
            <w:r>
              <w:rPr>
                <w:rFonts w:hint="eastAsia" w:ascii="仿宋" w:hAnsi="仿宋" w:eastAsia="仿宋" w:cs="仿宋"/>
                <w:color w:val="000000"/>
                <w:sz w:val="24"/>
                <w:szCs w:val="24"/>
                <w:highlight w:val="none"/>
                <w:lang w:val="en-US" w:eastAsia="zh-CN"/>
              </w:rPr>
            </w:r>
            <w:r/>
          </w:p>
        </w:tc>
      </w:tr>
      <w:tr>
        <w:trPr>
          <w:trHeight w:val="1650"/>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125</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绝缘胶带</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1.材质：PVC</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2.长度：≥10m，厚度≥：0.17mm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3.拉伸强度：≥2.2kN/m，伸长率：≥170%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4.≥180°剥离力：≥180N/m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5.电气强度：≥5.5kV。</w:t>
            </w:r>
            <w:r>
              <w:rPr>
                <w:rFonts w:hint="eastAsia" w:ascii="仿宋" w:hAnsi="仿宋" w:eastAsia="仿宋" w:cs="仿宋"/>
                <w:color w:val="000000"/>
                <w:sz w:val="24"/>
                <w:szCs w:val="24"/>
                <w:highlight w:val="none"/>
                <w:lang w:val="en-US" w:eastAsia="zh-CN"/>
              </w:rPr>
            </w:r>
            <w:r/>
          </w:p>
        </w:tc>
      </w:tr>
      <w:tr>
        <w:trPr>
          <w:trHeight w:val="382"/>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126</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接线工具</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vMerge w:val="restart"/>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剥线钳、老虎钳、尖嘴钳、工具刀、一字螺丝刀、十字螺丝刀。</w:t>
            </w:r>
            <w:r>
              <w:rPr>
                <w:rFonts w:hint="eastAsia" w:ascii="仿宋" w:hAnsi="仿宋" w:eastAsia="仿宋" w:cs="仿宋"/>
                <w:color w:val="000000"/>
                <w:sz w:val="24"/>
                <w:szCs w:val="24"/>
                <w:highlight w:val="none"/>
                <w:lang w:val="en-US" w:eastAsia="zh-CN"/>
              </w:rPr>
            </w:r>
            <w:r/>
          </w:p>
        </w:tc>
      </w:tr>
      <w:tr>
        <w:trPr>
          <w:trHeight w:val="3234"/>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127</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电气设备安装实操装置</w:t>
            </w:r>
            <w:r>
              <w:rPr>
                <w:rFonts w:hint="eastAsia" w:ascii="仿宋" w:hAnsi="仿宋" w:eastAsia="仿宋" w:cs="仿宋"/>
                <w:color w:val="000000"/>
                <w:sz w:val="24"/>
                <w:szCs w:val="24"/>
                <w:highlight w:val="none"/>
                <w:lang w:val="en-US" w:eastAsia="zh-CN"/>
              </w:rPr>
            </w:r>
            <w:r/>
          </w:p>
        </w:tc>
        <w:tc>
          <w:tcPr>
            <w:tcW w:w="937"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13"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一、设备基本要求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1.设备基本要求尺寸应≤1350×540×1670mm（±50mm）;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2.主体材质应采用优质冷轧钢板一体化钣金成型工艺;</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3.电气规格应满足：输入电压为三相五线制380V±10%，输出电压应含380V、36V、220V，设备功耗应≥1200W;</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二、操作台结构要求：操作台应集成公共操作、显示交互、考生操作等功能区域，配置元器件收纳抽屉；应设可拆式考试信息LED显示屏及监控摄像区，支持考试信息显示与考生操作实时监控追溯;</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三、功能要求：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1.网孔板应作为实操线路接线标准化载体，支持考生自主完成元器件选型、安装与接线操作;</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四、电气设备安装实操智能考核系统​</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1.应实现实操考试试题的规范化管理，人工评分与智能评分应相结合，确保实操考试的公正性、严肃性、合理性;应对实操考试过程中的数据进行有效存储、分析和管理，保证考试数据的完整性和可追溯性;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2.支持时间管理：考试信息LED显示屏幕实时显示考核倒计时，精准控制考试时长，确保考核时间维度的公正性；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3.应实现实操过程中考生不需要操作软件，实现全程无感识别，应符合实际作业情况；</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4.支持身份认证：支持身份证号及准考证号登录，自动关联考生信息、调取并显示考试电路图；</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搭载智能考核系统，系统支持随机抽题组卷、考题电路图高清展示等功能，通过可视化交互界面，构建管控于一体的信息化考核平台;</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6.系统设置多角度图像记录，实时识别作业人员动作行为、操作设备对象状态，智能分析结果，评分详情与相关视频或图片关联；</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7.系统具备考试成绩自动上传至省级实操考核管理平台的功能，方便考试组织和管理;</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9.系统有醒目指示灯提醒功能：提醒工位空闲、工位在用、考试终止（中断）情况。</w:t>
            </w:r>
            <w:r>
              <w:rPr>
                <w:rFonts w:hint="eastAsia" w:ascii="仿宋" w:hAnsi="仿宋" w:eastAsia="仿宋" w:cs="仿宋"/>
                <w:color w:val="000000"/>
                <w:sz w:val="24"/>
                <w:szCs w:val="24"/>
                <w:highlight w:val="none"/>
                <w:lang w:val="en-US" w:eastAsia="zh-CN"/>
              </w:rPr>
            </w:r>
            <w:r/>
          </w:p>
        </w:tc>
      </w:tr>
      <w:tr>
        <w:trPr>
          <w:trHeight w:val="699"/>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128</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器材摆放架</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1.材质：钢，承重：约100-500Kg;</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2.轻型，尺寸（长*宽*高）≥120*40*200，四层白色主架。</w:t>
            </w:r>
            <w:r>
              <w:rPr>
                <w:rFonts w:hint="eastAsia" w:ascii="仿宋" w:hAnsi="仿宋" w:eastAsia="仿宋" w:cs="仿宋"/>
                <w:color w:val="000000"/>
                <w:sz w:val="24"/>
                <w:szCs w:val="24"/>
                <w:highlight w:val="none"/>
                <w:lang w:val="en-US" w:eastAsia="zh-CN"/>
              </w:rPr>
            </w:r>
            <w:r/>
          </w:p>
        </w:tc>
      </w:tr>
      <w:tr>
        <w:trPr>
          <w:trHeight w:val="1015"/>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129</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安全标志</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1.配备禁止、警告、指令、提示等四类电气安全标志;</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2.应符合现行标准《电气安全标志》(GB/T29481)、《安全标志及其使用导则》(GB2894)的有关要求。</w:t>
            </w:r>
            <w:r>
              <w:rPr>
                <w:rFonts w:hint="eastAsia" w:ascii="仿宋" w:hAnsi="仿宋" w:eastAsia="仿宋" w:cs="仿宋"/>
                <w:color w:val="000000"/>
                <w:sz w:val="24"/>
                <w:szCs w:val="24"/>
                <w:highlight w:val="none"/>
                <w:lang w:val="en-US" w:eastAsia="zh-CN"/>
              </w:rPr>
            </w:r>
            <w:r/>
          </w:p>
        </w:tc>
      </w:tr>
      <w:tr>
        <w:trPr>
          <w:trHeight w:val="1341"/>
        </w:trPr>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130</w:t>
            </w:r>
            <w:r>
              <w:rPr>
                <w:rFonts w:hint="eastAsia" w:ascii="仿宋" w:hAnsi="仿宋" w:eastAsia="仿宋" w:cs="仿宋"/>
                <w:color w:val="000000"/>
                <w:sz w:val="24"/>
                <w:szCs w:val="24"/>
                <w:highlight w:val="none"/>
                <w:lang w:val="en-US" w:eastAsia="zh-CN"/>
              </w:rPr>
            </w:r>
            <w:r/>
          </w:p>
        </w:tc>
        <w:tc>
          <w:tcPr>
            <w:tcW w:w="5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00"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860"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2125"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绝缘垫</w:t>
            </w:r>
            <w:r>
              <w:rPr>
                <w:rFonts w:hint="eastAsia" w:ascii="仿宋" w:hAnsi="仿宋" w:eastAsia="仿宋" w:cs="仿宋"/>
                <w:color w:val="000000"/>
                <w:sz w:val="24"/>
                <w:szCs w:val="24"/>
                <w:highlight w:val="none"/>
                <w:lang w:val="en-US" w:eastAsia="zh-CN"/>
              </w:rPr>
            </w:r>
            <w:r/>
          </w:p>
        </w:tc>
        <w:tc>
          <w:tcPr>
            <w:tcW w:w="93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81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4808"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1.适用电压：≥10kV;</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2.厚度：≥5mm；尺寸（长*宽）：≥1*5m;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3.颜色：黑色；材质：绝缘橡胶;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4.应符合现行标准《带电作业用绝缘垫》(DL/T853)的有关要求。</w:t>
            </w:r>
            <w:r>
              <w:rPr>
                <w:rFonts w:hint="eastAsia" w:ascii="仿宋" w:hAnsi="仿宋" w:eastAsia="仿宋" w:cs="仿宋"/>
                <w:color w:val="000000"/>
                <w:sz w:val="24"/>
                <w:szCs w:val="24"/>
                <w:highlight w:val="none"/>
                <w:lang w:val="en-US" w:eastAsia="zh-CN"/>
              </w:rPr>
            </w:r>
            <w:r/>
          </w:p>
        </w:tc>
      </w:tr>
    </w:tbl>
    <w:p>
      <w:pPr>
        <w:pStyle w:val="879"/>
        <w:numPr>
          <w:ilvl w:val="0"/>
          <w:numId w:val="0"/>
        </w:numPr>
        <w:rPr>
          <w:rFonts w:hint="eastAsia"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eastAsia="zh-CN"/>
        </w:rPr>
      </w:r>
      <w:r/>
    </w:p>
    <w:p>
      <w:pPr>
        <w:pStyle w:val="879"/>
        <w:numPr>
          <w:ilvl w:val="0"/>
          <w:numId w:val="0"/>
        </w:numPr>
        <w:rPr>
          <w:rFonts w:hint="eastAsia"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eastAsia="zh-CN"/>
        </w:rPr>
      </w:r>
      <w:r/>
    </w:p>
    <w:p>
      <w:pPr>
        <w:pStyle w:val="879"/>
        <w:numPr>
          <w:ilvl w:val="0"/>
          <w:numId w:val="0"/>
        </w:numPr>
        <w:rPr>
          <w:rFonts w:hint="eastAsia" w:ascii="仿宋" w:hAnsi="仿宋" w:eastAsia="仿宋" w:cs="仿宋"/>
          <w:b/>
          <w:bCs/>
          <w:color w:val="000000"/>
          <w:szCs w:val="24"/>
          <w:highlight w:val="none"/>
          <w:lang w:val="en-US" w:eastAsia="zh-CN"/>
        </w:rPr>
      </w:pPr>
      <w:r>
        <w:rPr>
          <w:rFonts w:hint="eastAsia" w:ascii="仿宋" w:hAnsi="仿宋" w:eastAsia="仿宋" w:cs="仿宋"/>
          <w:b/>
          <w:bCs/>
          <w:color w:val="000000"/>
          <w:szCs w:val="24"/>
          <w:highlight w:val="none"/>
          <w:lang w:val="en-US" w:eastAsia="zh-CN"/>
        </w:rPr>
        <w:t xml:space="preserve">4、熔化焊接与热切割作业</w:t>
      </w:r>
      <w:r>
        <w:rPr>
          <w:rFonts w:hint="eastAsia" w:ascii="仿宋" w:hAnsi="仿宋" w:eastAsia="仿宋" w:cs="仿宋"/>
          <w:b/>
          <w:bCs/>
          <w:color w:val="000000"/>
          <w:szCs w:val="24"/>
          <w:highlight w:val="none"/>
          <w:lang w:val="en-US" w:eastAsia="zh-CN"/>
        </w:rPr>
      </w:r>
      <w:r/>
    </w:p>
    <w:tbl>
      <w:tblPr>
        <w:tblW w:w="5869" w:type="pct"/>
        <w:tblInd w:w="-7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463"/>
        <w:gridCol w:w="621"/>
        <w:gridCol w:w="1663"/>
        <w:gridCol w:w="1104"/>
        <w:gridCol w:w="775"/>
        <w:gridCol w:w="638"/>
        <w:gridCol w:w="4925"/>
      </w:tblGrid>
      <w:tr>
        <w:trPr>
          <w:trHeight w:val="57"/>
        </w:trPr>
        <w:tc>
          <w:tcPr>
            <w:tcW w:w="267"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序号</w:t>
            </w:r>
            <w:r>
              <w:rPr>
                <w:rFonts w:hint="eastAsia" w:ascii="仿宋" w:hAnsi="仿宋" w:eastAsia="仿宋" w:cs="仿宋"/>
                <w:b/>
                <w:bCs/>
                <w:color w:val="000000"/>
                <w:sz w:val="24"/>
                <w:szCs w:val="24"/>
                <w:highlight w:val="none"/>
                <w:lang w:val="en-US" w:eastAsia="zh-CN"/>
              </w:rPr>
            </w:r>
            <w:r/>
          </w:p>
        </w:tc>
        <w:tc>
          <w:tcPr>
            <w:gridSpan w:val="2"/>
            <w:tcW w:w="1084"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考位编号</w:t>
            </w:r>
            <w:r>
              <w:rPr>
                <w:rFonts w:hint="eastAsia" w:ascii="仿宋" w:hAnsi="仿宋" w:eastAsia="仿宋" w:cs="仿宋"/>
                <w:b/>
                <w:bCs/>
                <w:color w:val="000000"/>
                <w:sz w:val="24"/>
                <w:szCs w:val="24"/>
                <w:highlight w:val="none"/>
                <w:lang w:val="en-US" w:eastAsia="zh-CN"/>
              </w:rPr>
            </w:r>
            <w:r/>
          </w:p>
        </w:tc>
        <w:tc>
          <w:tcPr>
            <w:tcW w:w="772"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考位名称</w:t>
            </w:r>
            <w:r>
              <w:rPr>
                <w:rFonts w:hint="eastAsia" w:ascii="仿宋" w:hAnsi="仿宋" w:eastAsia="仿宋" w:cs="仿宋"/>
                <w:b/>
                <w:bCs/>
                <w:color w:val="000000"/>
                <w:sz w:val="24"/>
                <w:szCs w:val="24"/>
                <w:highlight w:val="none"/>
                <w:lang w:val="en-US" w:eastAsia="zh-CN"/>
              </w:rPr>
            </w:r>
            <w:r/>
          </w:p>
        </w:tc>
        <w:tc>
          <w:tcPr>
            <w:tcW w:w="512"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设备/设施/器材</w:t>
            </w:r>
            <w:r>
              <w:rPr>
                <w:rFonts w:hint="eastAsia" w:ascii="仿宋" w:hAnsi="仿宋" w:eastAsia="仿宋" w:cs="仿宋"/>
                <w:b/>
                <w:bCs/>
                <w:color w:val="000000"/>
                <w:sz w:val="24"/>
                <w:szCs w:val="24"/>
                <w:highlight w:val="none"/>
                <w:lang w:val="en-US" w:eastAsia="zh-CN"/>
              </w:rPr>
            </w:r>
            <w:r/>
          </w:p>
        </w:tc>
        <w:tc>
          <w:tcPr>
            <w:tcW w:w="360"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单套数量</w:t>
            </w:r>
            <w:r>
              <w:rPr>
                <w:rFonts w:hint="eastAsia" w:ascii="仿宋" w:hAnsi="仿宋" w:eastAsia="仿宋" w:cs="仿宋"/>
                <w:b/>
                <w:bCs/>
                <w:color w:val="000000"/>
                <w:sz w:val="24"/>
                <w:szCs w:val="24"/>
                <w:highlight w:val="none"/>
                <w:lang w:val="en-US" w:eastAsia="zh-CN"/>
              </w:rPr>
            </w:r>
            <w:r/>
          </w:p>
        </w:tc>
        <w:tc>
          <w:tcPr>
            <w:tcW w:w="296"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单位</w:t>
            </w:r>
            <w:r>
              <w:rPr>
                <w:rFonts w:hint="eastAsia" w:ascii="仿宋" w:hAnsi="仿宋" w:eastAsia="仿宋" w:cs="仿宋"/>
                <w:b/>
                <w:bCs/>
                <w:color w:val="000000"/>
                <w:sz w:val="24"/>
                <w:szCs w:val="24"/>
                <w:highlight w:val="none"/>
                <w:lang w:val="en-US" w:eastAsia="zh-CN"/>
              </w:rPr>
            </w:r>
            <w:r/>
          </w:p>
        </w:tc>
        <w:tc>
          <w:tcPr>
            <w:tcW w:w="2287" w:type="dxa"/>
            <w:vAlign w:val="center"/>
            <w:textDirection w:val="lrTb"/>
            <w:noWrap w:val="false"/>
          </w:tcPr>
          <w:p>
            <w:pPr>
              <w:pStyle w:val="879"/>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标准要求</w:t>
            </w:r>
            <w:r>
              <w:rPr>
                <w:rFonts w:hint="eastAsia" w:ascii="仿宋" w:hAnsi="仿宋" w:eastAsia="仿宋" w:cs="仿宋"/>
                <w:b/>
                <w:bCs/>
                <w:color w:val="000000"/>
                <w:sz w:val="24"/>
                <w:szCs w:val="24"/>
                <w:highlight w:val="none"/>
                <w:lang w:val="en-US" w:eastAsia="zh-CN"/>
              </w:rPr>
            </w:r>
            <w:r/>
          </w:p>
        </w:tc>
      </w:tr>
      <w:tr>
        <w:trPr>
          <w:trHeight w:val="57"/>
        </w:trPr>
        <w:tc>
          <w:tcPr>
            <w:tcW w:w="26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215"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科目二</w:t>
            </w:r>
            <w:r>
              <w:rPr>
                <w:rFonts w:hint="eastAsia" w:ascii="仿宋" w:hAnsi="仿宋" w:eastAsia="仿宋" w:cs="仿宋"/>
                <w:color w:val="000000"/>
                <w:sz w:val="24"/>
                <w:szCs w:val="24"/>
                <w:highlight w:val="none"/>
                <w:lang w:val="en-US" w:eastAsia="zh-CN"/>
              </w:rPr>
            </w:r>
            <w:r/>
          </w:p>
        </w:tc>
        <w:tc>
          <w:tcPr>
            <w:tcW w:w="288"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K21</w:t>
            </w:r>
            <w:r>
              <w:rPr>
                <w:rFonts w:hint="eastAsia" w:ascii="仿宋" w:hAnsi="仿宋" w:eastAsia="仿宋" w:cs="仿宋"/>
                <w:color w:val="000000"/>
                <w:sz w:val="24"/>
                <w:szCs w:val="24"/>
                <w:highlight w:val="none"/>
                <w:lang w:val="en-US" w:eastAsia="zh-CN"/>
              </w:rPr>
            </w:r>
            <w:r/>
          </w:p>
        </w:tc>
        <w:tc>
          <w:tcPr>
            <w:tcW w:w="772"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熔化焊接与热切割作业现场安全隐患排除实操考核设备</w:t>
            </w:r>
            <w:r>
              <w:rPr>
                <w:rFonts w:hint="eastAsia" w:ascii="仿宋" w:hAnsi="仿宋" w:eastAsia="仿宋" w:cs="仿宋"/>
                <w:color w:val="000000"/>
                <w:sz w:val="24"/>
                <w:szCs w:val="24"/>
                <w:highlight w:val="none"/>
                <w:lang w:val="en-US" w:eastAsia="zh-CN"/>
              </w:rPr>
            </w:r>
            <w:r/>
          </w:p>
        </w:tc>
        <w:tc>
          <w:tcPr>
            <w:tcW w:w="512"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作业现场安全隐患排除考题机</w:t>
            </w:r>
            <w:r>
              <w:rPr>
                <w:rFonts w:hint="eastAsia" w:ascii="仿宋" w:hAnsi="仿宋" w:eastAsia="仿宋" w:cs="仿宋"/>
                <w:color w:val="000000"/>
                <w:sz w:val="24"/>
                <w:szCs w:val="24"/>
                <w:highlight w:val="none"/>
                <w:lang w:val="en-US" w:eastAsia="zh-CN"/>
              </w:rPr>
            </w:r>
            <w:r/>
          </w:p>
        </w:tc>
        <w:tc>
          <w:tcPr>
            <w:tcW w:w="36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29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2287"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1.设备规格：≥21.5英寸高清多点触控电容屏，分辨率≥1080P：单点触摸寿命≥5000万次，CPU：≥四核心，运行内存：≥8G，存储：≥128G固态硬盘;</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2.设备功能要求：</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①多媒体考试题库，提供平地焊接、高处焊接三维场景或实景的作业现场图片和视频，让考生进行观察、指认，辨识隐患点，支持考试倒计时;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②考试软件，支持与平地焊接作业隐患排除实物实操装置、高处焊接作业隐患排除实物实操装置进行硬件联动，支持考试倒计时。</w:t>
            </w:r>
            <w:r>
              <w:rPr>
                <w:rFonts w:hint="eastAsia" w:ascii="仿宋" w:hAnsi="仿宋" w:eastAsia="仿宋" w:cs="仿宋"/>
                <w:color w:val="000000"/>
                <w:sz w:val="24"/>
                <w:szCs w:val="24"/>
                <w:highlight w:val="none"/>
                <w:lang w:val="en-US" w:eastAsia="zh-CN"/>
              </w:rPr>
            </w:r>
            <w:r/>
          </w:p>
        </w:tc>
      </w:tr>
      <w:tr>
        <w:trPr>
          <w:trHeight w:val="57"/>
        </w:trPr>
        <w:tc>
          <w:tcPr>
            <w:tcW w:w="26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21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2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772"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512"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平地焊条电弧焊作业现场风险隐患辨识实物实操装置</w:t>
            </w:r>
            <w:r>
              <w:rPr>
                <w:rFonts w:hint="eastAsia" w:ascii="仿宋" w:hAnsi="仿宋" w:eastAsia="仿宋" w:cs="仿宋"/>
                <w:color w:val="000000"/>
                <w:sz w:val="24"/>
                <w:szCs w:val="24"/>
                <w:highlight w:val="none"/>
                <w:lang w:val="en-US" w:eastAsia="zh-CN"/>
              </w:rPr>
            </w:r>
            <w:r/>
          </w:p>
        </w:tc>
        <w:tc>
          <w:tcPr>
            <w:tcW w:w="36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29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2287"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1.实物实操装置由以下组件组成：</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1.1外壳破损的焊条电弧焊机且未接地保护</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1.2焊钳</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1.3外皮破损的焊机二次线</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1.4一次线过长且盘绕在焊机上</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1.5操作台</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1.6压力不足的干粉灭火器</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1.7压力不足的二氧化碳灭火器</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1.8灭火器放置箱</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1.9纸箱</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lang w:val="en-US" w:eastAsia="zh-CN"/>
              </w:rPr>
            </w:r>
            <w:r/>
          </w:p>
        </w:tc>
      </w:tr>
      <w:tr>
        <w:trPr>
          <w:trHeight w:val="57"/>
        </w:trPr>
        <w:tc>
          <w:tcPr>
            <w:tcW w:w="26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21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2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772"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512"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平地气焊作业现场风险隐患辨识实物实操装置</w:t>
            </w:r>
            <w:r>
              <w:rPr>
                <w:rFonts w:hint="eastAsia" w:ascii="仿宋" w:hAnsi="仿宋" w:eastAsia="仿宋" w:cs="仿宋"/>
                <w:color w:val="000000"/>
                <w:sz w:val="24"/>
                <w:szCs w:val="24"/>
                <w:highlight w:val="none"/>
                <w:lang w:val="en-US" w:eastAsia="zh-CN"/>
              </w:rPr>
            </w:r>
            <w:r/>
          </w:p>
        </w:tc>
        <w:tc>
          <w:tcPr>
            <w:tcW w:w="36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29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2287" w:type="dxa"/>
            <w:vAlign w:val="center"/>
            <w:textDirection w:val="lrTb"/>
            <w:noWrap w:val="false"/>
          </w:tcPr>
          <w:p>
            <w:pPr>
              <w:pStyle w:val="879"/>
              <w:numPr>
                <w:ilvl w:val="0"/>
                <w:numId w:val="6"/>
              </w:numPr>
              <w:jc w:val="left"/>
              <w:tabs>
                <w:tab w:val="left" w:pos="312"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实物实操装置由以下组件组成：</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1.1外壳破损的焊条电弧焊机且未接地保护</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1.2焊钳</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1.3外皮破损的焊机二次线</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1.4一次线过长且盘绕在焊机上</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1.5操作台</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1.6压力不足的干粉灭火器</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1.7压力不足的二氧化碳灭火器</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1.8灭火器放置箱</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1.9纸箱</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lang w:val="en-US" w:eastAsia="zh-CN"/>
              </w:rPr>
            </w:r>
            <w:r/>
          </w:p>
        </w:tc>
      </w:tr>
      <w:tr>
        <w:trPr>
          <w:trHeight w:val="57"/>
        </w:trPr>
        <w:tc>
          <w:tcPr>
            <w:tcW w:w="26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r>
            <w:r/>
          </w:p>
        </w:tc>
        <w:tc>
          <w:tcPr>
            <w:tcW w:w="21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28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772"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512"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高处气割作业现场风险隐患辨识实物实操装置</w:t>
            </w:r>
            <w:r>
              <w:rPr>
                <w:rFonts w:hint="eastAsia" w:ascii="仿宋" w:hAnsi="仿宋" w:eastAsia="仿宋" w:cs="仿宋"/>
                <w:color w:val="000000"/>
                <w:sz w:val="24"/>
                <w:szCs w:val="24"/>
                <w:highlight w:val="none"/>
                <w:lang w:val="en-US" w:eastAsia="zh-CN"/>
              </w:rPr>
            </w:r>
            <w:r/>
          </w:p>
        </w:tc>
        <w:tc>
          <w:tcPr>
            <w:tcW w:w="36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29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2287"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高处气割作业现场风险隐患辨识实物实操装置搭配现场场景化装饰，营造高处气割作业现场;</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实物实操装置由以下组件组成：</w:t>
            </w:r>
            <w:r>
              <w:rPr>
                <w:rFonts w:hint="eastAsia" w:ascii="仿宋" w:hAnsi="仿宋" w:eastAsia="仿宋" w:cs="仿宋"/>
                <w:color w:val="000000"/>
                <w:sz w:val="24"/>
                <w:szCs w:val="24"/>
                <w:highlight w:val="none"/>
                <w:lang w:val="en-US" w:eastAsia="zh-CN"/>
              </w:rPr>
            </w:r>
            <w:r/>
          </w:p>
          <w:p>
            <w:pPr>
              <w:pStyle w:val="879"/>
              <w:numPr>
                <w:ilvl w:val="0"/>
                <w:numId w:val="7"/>
              </w:numPr>
              <w:jc w:val="left"/>
              <w:tabs>
                <w:tab w:val="left" w:pos="312"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假人模特穿戴工作服、安全帽、安全鞋、安全带，处于门式架高处作业状态</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hint="eastAsia" w:ascii="仿宋" w:hAnsi="仿宋" w:eastAsia="仿宋" w:cs="仿宋"/>
                <w:color w:val="000000"/>
                <w:sz w:val="24"/>
                <w:szCs w:val="24"/>
                <w:highlight w:val="none"/>
                <w:lang w:val="en-US" w:eastAsia="zh-CN"/>
              </w:rPr>
            </w:r>
            <w:r/>
          </w:p>
          <w:p>
            <w:pPr>
              <w:pStyle w:val="879"/>
              <w:numPr>
                <w:ilvl w:val="0"/>
                <w:numId w:val="7"/>
              </w:numPr>
              <w:jc w:val="left"/>
              <w:tabs>
                <w:tab w:val="left" w:pos="312" w:leader="none"/>
              </w:tabs>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压力不足的干粉灭火器</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ascii="仿宋" w:hAnsi="仿宋" w:eastAsia="仿宋" w:cs="仿宋"/>
                <w:color w:val="000000"/>
                <w:sz w:val="24"/>
                <w:szCs w:val="24"/>
                <w:highlight w:val="none"/>
                <w:lang w:val="en-US" w:eastAsia="zh-CN"/>
              </w:rPr>
            </w:r>
            <w:r/>
          </w:p>
          <w:p>
            <w:pPr>
              <w:pStyle w:val="879"/>
              <w:numPr>
                <w:ilvl w:val="0"/>
                <w:numId w:val="7"/>
              </w:numPr>
              <w:jc w:val="left"/>
              <w:tabs>
                <w:tab w:val="left" w:pos="312" w:leader="none"/>
              </w:tabs>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压力不足的二氧化碳灭火器</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ascii="仿宋" w:hAnsi="仿宋" w:eastAsia="仿宋" w:cs="仿宋"/>
                <w:color w:val="000000"/>
                <w:sz w:val="24"/>
                <w:szCs w:val="24"/>
                <w:highlight w:val="none"/>
                <w:lang w:val="en-US" w:eastAsia="zh-CN"/>
              </w:rPr>
            </w:r>
            <w:r/>
          </w:p>
          <w:p>
            <w:pPr>
              <w:pStyle w:val="879"/>
              <w:numPr>
                <w:ilvl w:val="0"/>
                <w:numId w:val="7"/>
              </w:numPr>
              <w:jc w:val="left"/>
              <w:tabs>
                <w:tab w:val="left" w:pos="312" w:leader="none"/>
              </w:tabs>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无防倾倒装置，无防震胶圈，检验有效期内外，无回火器氧气气瓶和乙炔气瓶及附件，氧气瓶与乙炔瓶距离小于5米，气瓶距离气割点小于10米，</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ascii="仿宋" w:hAnsi="仿宋" w:eastAsia="仿宋" w:cs="仿宋"/>
                <w:color w:val="000000"/>
                <w:sz w:val="24"/>
                <w:szCs w:val="24"/>
                <w:highlight w:val="none"/>
                <w:lang w:val="en-US" w:eastAsia="zh-CN"/>
              </w:rPr>
            </w:r>
            <w:r/>
          </w:p>
          <w:p>
            <w:pPr>
              <w:pStyle w:val="879"/>
              <w:numPr>
                <w:ilvl w:val="0"/>
                <w:numId w:val="7"/>
              </w:numPr>
              <w:jc w:val="left"/>
              <w:tabs>
                <w:tab w:val="left" w:pos="312" w:leader="none"/>
              </w:tabs>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与割炬连接处未使用专用卡箍固定的且老化破裂的颜色错误的胶管，</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w:t>
            </w:r>
            <w:r>
              <w:rPr>
                <w:rFonts w:ascii="仿宋" w:hAnsi="仿宋" w:eastAsia="仿宋" w:cs="仿宋"/>
                <w:color w:val="000000"/>
                <w:sz w:val="24"/>
                <w:szCs w:val="24"/>
                <w:highlight w:val="none"/>
                <w:lang w:val="en-US" w:eastAsia="zh-CN"/>
              </w:rPr>
            </w:r>
            <w:r/>
          </w:p>
          <w:p>
            <w:pPr>
              <w:pStyle w:val="879"/>
              <w:numPr>
                <w:ilvl w:val="0"/>
                <w:numId w:val="7"/>
              </w:numPr>
              <w:jc w:val="left"/>
              <w:tabs>
                <w:tab w:val="left" w:pos="312" w:leader="none"/>
              </w:tabs>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实物仿真汽油桶，</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ascii="仿宋" w:hAnsi="仿宋" w:eastAsia="仿宋" w:cs="仿宋"/>
                <w:color w:val="000000"/>
                <w:sz w:val="24"/>
                <w:szCs w:val="24"/>
                <w:highlight w:val="none"/>
                <w:lang w:val="en-US" w:eastAsia="zh-CN"/>
              </w:rPr>
            </w:r>
            <w:r/>
          </w:p>
          <w:p>
            <w:pPr>
              <w:pStyle w:val="879"/>
              <w:numPr>
                <w:ilvl w:val="0"/>
                <w:numId w:val="7"/>
              </w:numPr>
              <w:jc w:val="left"/>
              <w:tabs>
                <w:tab w:val="left" w:pos="312" w:leader="none"/>
              </w:tabs>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实物仿真油漆桶，</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ascii="仿宋" w:hAnsi="仿宋" w:eastAsia="仿宋" w:cs="仿宋"/>
                <w:color w:val="000000"/>
                <w:sz w:val="24"/>
                <w:szCs w:val="24"/>
                <w:highlight w:val="none"/>
                <w:lang w:val="en-US" w:eastAsia="zh-CN"/>
              </w:rPr>
            </w:r>
            <w:r/>
          </w:p>
          <w:p>
            <w:pPr>
              <w:pStyle w:val="879"/>
              <w:numPr>
                <w:ilvl w:val="0"/>
                <w:numId w:val="7"/>
              </w:numPr>
              <w:jc w:val="left"/>
              <w:tabs>
                <w:tab w:val="left" w:pos="312"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移动式操作平台(门式架)，状态脚轮未锁定、防护栏杆缺失，</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w:t>
            </w:r>
            <w:r>
              <w:rPr>
                <w:rFonts w:hint="eastAsia" w:ascii="仿宋" w:hAnsi="仿宋" w:eastAsia="仿宋" w:cs="仿宋"/>
                <w:color w:val="000000"/>
                <w:sz w:val="24"/>
                <w:szCs w:val="24"/>
                <w:highlight w:val="none"/>
                <w:lang w:val="en-US" w:eastAsia="zh-CN"/>
              </w:rPr>
            </w:r>
            <w:r/>
          </w:p>
        </w:tc>
      </w:tr>
      <w:tr>
        <w:trPr>
          <w:trHeight w:val="1304"/>
        </w:trPr>
        <w:tc>
          <w:tcPr>
            <w:tcW w:w="26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215"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科目三</w:t>
            </w:r>
            <w:r>
              <w:rPr>
                <w:rFonts w:hint="eastAsia" w:ascii="仿宋" w:hAnsi="仿宋" w:eastAsia="仿宋" w:cs="仿宋"/>
                <w:color w:val="000000"/>
                <w:sz w:val="24"/>
                <w:szCs w:val="24"/>
                <w:highlight w:val="none"/>
                <w:lang w:val="en-US" w:eastAsia="zh-CN"/>
              </w:rPr>
            </w:r>
            <w:r/>
          </w:p>
        </w:tc>
        <w:tc>
          <w:tcPr>
            <w:tcW w:w="288"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K31</w:t>
            </w:r>
            <w:r>
              <w:rPr>
                <w:rFonts w:hint="eastAsia" w:ascii="仿宋" w:hAnsi="仿宋" w:eastAsia="仿宋" w:cs="仿宋"/>
                <w:color w:val="000000"/>
                <w:sz w:val="24"/>
                <w:szCs w:val="24"/>
                <w:highlight w:val="none"/>
                <w:lang w:val="en-US" w:eastAsia="zh-CN"/>
              </w:rPr>
            </w:r>
            <w:r/>
          </w:p>
        </w:tc>
        <w:tc>
          <w:tcPr>
            <w:tcW w:w="772"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焊条电弧焊高处实操平台</w:t>
            </w:r>
            <w:r>
              <w:rPr>
                <w:rFonts w:hint="eastAsia" w:ascii="仿宋" w:hAnsi="仿宋" w:eastAsia="仿宋" w:cs="仿宋"/>
                <w:color w:val="000000"/>
                <w:sz w:val="24"/>
                <w:szCs w:val="24"/>
                <w:highlight w:val="none"/>
                <w:lang w:val="en-US" w:eastAsia="zh-CN"/>
              </w:rPr>
            </w:r>
            <w:r/>
          </w:p>
        </w:tc>
        <w:tc>
          <w:tcPr>
            <w:tcW w:w="512"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移动式操作平台(门式架)</w:t>
            </w:r>
            <w:r>
              <w:rPr>
                <w:rFonts w:hint="eastAsia" w:ascii="仿宋" w:hAnsi="仿宋" w:eastAsia="仿宋" w:cs="仿宋"/>
                <w:color w:val="000000"/>
                <w:sz w:val="24"/>
                <w:szCs w:val="24"/>
                <w:highlight w:val="none"/>
                <w:lang w:val="en-US" w:eastAsia="zh-CN"/>
              </w:rPr>
            </w:r>
            <w:r/>
          </w:p>
        </w:tc>
        <w:tc>
          <w:tcPr>
            <w:tcW w:w="36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29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2287"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1.满足搭设1层所需的构配件;</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2.门架及配件应符合现行标准《门式钢管脚手架》(JG/T13)的有关要求;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3.脚轮应符合现行标准《工业脚轮和车轮》(GB/T14687)的有关要求，可调高度、可制动，万向脚轮。</w:t>
            </w:r>
            <w:r>
              <w:rPr>
                <w:rFonts w:hint="eastAsia" w:ascii="仿宋" w:hAnsi="仿宋" w:eastAsia="仿宋" w:cs="仿宋"/>
                <w:color w:val="000000"/>
                <w:sz w:val="24"/>
                <w:szCs w:val="24"/>
                <w:highlight w:val="none"/>
                <w:lang w:val="en-US" w:eastAsia="zh-CN"/>
              </w:rPr>
            </w:r>
            <w:r/>
          </w:p>
        </w:tc>
      </w:tr>
      <w:tr>
        <w:trPr>
          <w:trHeight w:val="57"/>
        </w:trPr>
        <w:tc>
          <w:tcPr>
            <w:tcW w:w="267"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c>
          <w:tcPr>
            <w:tcW w:w="21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288"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K34</w:t>
            </w:r>
            <w:r>
              <w:rPr>
                <w:rFonts w:hint="eastAsia" w:ascii="仿宋" w:hAnsi="仿宋" w:eastAsia="仿宋" w:cs="仿宋"/>
                <w:color w:val="000000"/>
                <w:sz w:val="24"/>
                <w:szCs w:val="24"/>
                <w:highlight w:val="none"/>
                <w:lang w:val="en-US" w:eastAsia="zh-CN"/>
              </w:rPr>
            </w:r>
            <w:r/>
          </w:p>
        </w:tc>
        <w:tc>
          <w:tcPr>
            <w:tcW w:w="772"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气割高处实操考核设备</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r>
            <w:r/>
          </w:p>
        </w:tc>
        <w:tc>
          <w:tcPr>
            <w:tcW w:w="512"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移动式操作平台(门式架)</w:t>
            </w:r>
            <w:r>
              <w:rPr>
                <w:rFonts w:hint="eastAsia" w:ascii="仿宋" w:hAnsi="仿宋" w:eastAsia="仿宋" w:cs="仿宋"/>
                <w:color w:val="000000"/>
                <w:sz w:val="24"/>
                <w:szCs w:val="24"/>
                <w:highlight w:val="none"/>
                <w:lang w:val="en-US" w:eastAsia="zh-CN"/>
              </w:rPr>
            </w:r>
            <w:r/>
          </w:p>
        </w:tc>
        <w:tc>
          <w:tcPr>
            <w:tcW w:w="360"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296"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2287"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1.满足搭设1层所需的构配件;</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2.门架及配件应符合现行标准《门式钢管脚手架》(JG/T13)的有关要求;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3.脚轮应符合现行标准《工业脚轮和车轮》(GB/T14687)的有关要求，可调高度、可制动，万向脚轮。</w:t>
            </w:r>
            <w:r>
              <w:rPr>
                <w:rFonts w:hint="eastAsia" w:ascii="仿宋" w:hAnsi="仿宋" w:eastAsia="仿宋" w:cs="仿宋"/>
                <w:color w:val="000000"/>
                <w:sz w:val="24"/>
                <w:szCs w:val="24"/>
                <w:highlight w:val="none"/>
                <w:lang w:val="en-US" w:eastAsia="zh-CN"/>
              </w:rPr>
            </w:r>
            <w:r/>
          </w:p>
        </w:tc>
      </w:tr>
    </w:tbl>
    <w:p>
      <w:pPr>
        <w:pStyle w:val="879"/>
        <w:numPr>
          <w:ilvl w:val="0"/>
          <w:numId w:val="0"/>
        </w:numPr>
        <w:jc w:val="both"/>
        <w:widowControl w:val="off"/>
        <w:rPr>
          <w:rFonts w:hint="eastAsia"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eastAsia="zh-CN"/>
        </w:rPr>
      </w:r>
      <w:r/>
    </w:p>
    <w:p>
      <w:pPr>
        <w:pStyle w:val="879"/>
        <w:numPr>
          <w:ilvl w:val="0"/>
          <w:numId w:val="0"/>
        </w:numPr>
        <w:jc w:val="both"/>
        <w:widowControl w:val="off"/>
        <w:rPr>
          <w:rFonts w:hint="eastAsia" w:ascii="仿宋" w:hAnsi="仿宋" w:eastAsia="仿宋" w:cs="仿宋"/>
          <w:b/>
          <w:bCs/>
          <w:color w:val="000000"/>
          <w:szCs w:val="24"/>
          <w:highlight w:val="none"/>
          <w:lang w:val="en-US" w:eastAsia="zh-CN"/>
        </w:rPr>
      </w:pPr>
      <w:r>
        <w:rPr>
          <w:rFonts w:hint="eastAsia" w:ascii="仿宋" w:hAnsi="仿宋" w:eastAsia="仿宋" w:cs="仿宋"/>
          <w:b/>
          <w:bCs/>
          <w:color w:val="000000"/>
          <w:szCs w:val="24"/>
          <w:highlight w:val="none"/>
          <w:lang w:val="en-US" w:eastAsia="zh-CN"/>
        </w:rPr>
        <w:t xml:space="preserve">5.高处作业</w:t>
      </w:r>
      <w:r>
        <w:rPr>
          <w:rFonts w:hint="eastAsia" w:ascii="仿宋" w:hAnsi="仿宋" w:eastAsia="仿宋" w:cs="仿宋"/>
          <w:b/>
          <w:bCs/>
          <w:color w:val="000000"/>
          <w:szCs w:val="24"/>
          <w:highlight w:val="none"/>
          <w:lang w:val="en-US" w:eastAsia="zh-CN"/>
        </w:rPr>
      </w:r>
      <w:r/>
    </w:p>
    <w:p>
      <w:pPr>
        <w:pStyle w:val="879"/>
        <w:numPr>
          <w:ilvl w:val="0"/>
          <w:numId w:val="0"/>
        </w:numPr>
        <w:jc w:val="both"/>
        <w:widowControl w:val="off"/>
        <w:rPr>
          <w:rFonts w:hint="eastAsia"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eastAsia="zh-CN"/>
        </w:rPr>
      </w:r>
      <w:r/>
    </w:p>
    <w:tbl>
      <w:tblPr>
        <w:tblW w:w="10675" w:type="dxa"/>
        <w:tblInd w:w="-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508"/>
        <w:gridCol w:w="475"/>
        <w:gridCol w:w="917"/>
        <w:gridCol w:w="428"/>
        <w:gridCol w:w="669"/>
        <w:gridCol w:w="463"/>
        <w:gridCol w:w="394"/>
        <w:gridCol w:w="6096"/>
      </w:tblGrid>
      <w:tr>
        <w:trPr>
          <w:trHeight w:val="657"/>
        </w:trPr>
        <w:tc>
          <w:tcPr>
            <w:tcW w:w="725"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序号</w:t>
            </w:r>
            <w:r>
              <w:rPr>
                <w:rFonts w:hint="eastAsia" w:ascii="仿宋" w:hAnsi="仿宋" w:eastAsia="仿宋" w:cs="仿宋"/>
                <w:b/>
                <w:bCs/>
                <w:color w:val="000000"/>
                <w:sz w:val="24"/>
                <w:szCs w:val="24"/>
                <w:highlight w:val="none"/>
                <w:lang w:val="en-US" w:eastAsia="zh-CN"/>
              </w:rPr>
            </w:r>
            <w:r/>
          </w:p>
        </w:tc>
        <w:tc>
          <w:tcPr>
            <w:gridSpan w:val="2"/>
            <w:tcW w:w="983"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考位编号</w:t>
            </w:r>
            <w:r>
              <w:rPr>
                <w:rFonts w:hint="eastAsia" w:ascii="仿宋" w:hAnsi="仿宋" w:eastAsia="仿宋" w:cs="仿宋"/>
                <w:b/>
                <w:bCs/>
                <w:color w:val="000000"/>
                <w:sz w:val="24"/>
                <w:szCs w:val="24"/>
                <w:highlight w:val="none"/>
                <w:lang w:val="en-US" w:eastAsia="zh-CN"/>
              </w:rPr>
            </w:r>
            <w:r/>
          </w:p>
        </w:tc>
        <w:tc>
          <w:tcPr>
            <w:tcW w:w="917"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考位名称</w:t>
            </w:r>
            <w:r>
              <w:rPr>
                <w:rFonts w:hint="eastAsia" w:ascii="仿宋" w:hAnsi="仿宋" w:eastAsia="仿宋" w:cs="仿宋"/>
                <w:b/>
                <w:bCs/>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设备/设施/器材</w:t>
            </w:r>
            <w:r>
              <w:rPr>
                <w:rFonts w:hint="eastAsia" w:ascii="仿宋" w:hAnsi="仿宋" w:eastAsia="仿宋" w:cs="仿宋"/>
                <w:b/>
                <w:bCs/>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单套数量</w:t>
            </w:r>
            <w:r>
              <w:rPr>
                <w:rFonts w:hint="eastAsia" w:ascii="仿宋" w:hAnsi="仿宋" w:eastAsia="仿宋" w:cs="仿宋"/>
                <w:b/>
                <w:bCs/>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单位</w:t>
            </w:r>
            <w:r>
              <w:rPr>
                <w:rFonts w:hint="eastAsia" w:ascii="仿宋" w:hAnsi="仿宋" w:eastAsia="仿宋" w:cs="仿宋"/>
                <w:b/>
                <w:bCs/>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标准要求</w:t>
            </w:r>
            <w:r>
              <w:rPr>
                <w:rFonts w:hint="eastAsia" w:ascii="仿宋" w:hAnsi="仿宋" w:eastAsia="仿宋" w:cs="仿宋"/>
                <w:b/>
                <w:bCs/>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508"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科目一</w:t>
            </w:r>
            <w:r>
              <w:rPr>
                <w:rFonts w:hint="eastAsia" w:ascii="仿宋" w:hAnsi="仿宋" w:eastAsia="仿宋" w:cs="仿宋"/>
                <w:color w:val="000000"/>
                <w:sz w:val="24"/>
                <w:szCs w:val="24"/>
                <w:highlight w:val="none"/>
                <w:lang w:val="en-US" w:eastAsia="zh-CN"/>
              </w:rPr>
            </w:r>
            <w:r/>
          </w:p>
        </w:tc>
        <w:tc>
          <w:tcPr>
            <w:tcW w:w="475"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K11</w:t>
            </w:r>
            <w:r>
              <w:rPr>
                <w:rFonts w:hint="eastAsia" w:ascii="仿宋" w:hAnsi="仿宋" w:eastAsia="仿宋" w:cs="仿宋"/>
                <w:color w:val="000000"/>
                <w:sz w:val="24"/>
                <w:szCs w:val="24"/>
                <w:highlight w:val="none"/>
                <w:lang w:val="en-US" w:eastAsia="zh-CN"/>
              </w:rPr>
            </w:r>
            <w:r/>
          </w:p>
        </w:tc>
        <w:tc>
          <w:tcPr>
            <w:tcW w:w="917"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高处作业安全用具实操考核设备</w:t>
            </w: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安全帽</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顶</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1.材质：ABS/PE/针织布;</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2.颜色：黄色1顶，蓝色1顶;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3.应符合现行标准《头部防护安全帽》(GB2811)的有关要求。</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围杆作业用安全带</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1.类型：围杆作业式，圆钩围杆带+加厚护腰带+2米绳;</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2.材质：高强度丙纶;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3.应符合现行标准《坠落防护安全带》(GB6095)的有关要求。</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区域限制用安全带</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1.类型：区域限制全身五点式;</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2.材质：聚酯纤维+合金钢；尺寸：安全绳≥2米;</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3.应符合现行标准《坠落防护安全带》(GB6095)的有关要求。</w:t>
            </w:r>
            <w:r>
              <w:rPr>
                <w:rFonts w:hint="eastAsia" w:ascii="仿宋" w:hAnsi="仿宋" w:eastAsia="仿宋" w:cs="仿宋"/>
                <w:color w:val="000000"/>
                <w:sz w:val="24"/>
                <w:szCs w:val="24"/>
                <w:highlight w:val="none"/>
                <w:lang w:val="en-US" w:eastAsia="zh-CN"/>
              </w:rPr>
            </w:r>
            <w:r/>
          </w:p>
        </w:tc>
      </w:tr>
      <w:tr>
        <w:trPr>
          <w:trHeight w:val="278"/>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坠落悬挂用安全带</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1.材质：涤纶(聚酯纤维)+锻打钢;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2.织带采用AA级涤纶(聚酯纤维)材质，精织加锁边工艺，宽度≥40MM，厚度≥2.0MM，主带的织带断裂强力应≥22KN，用于辅带的织带应≥12KN，耐磨，抗拉;</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3.大钩尺寸：≥115*220mm；开口≥55mm;大钩可直接挂在不超过5.5CM的管件上;</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4.织带同材质安全绳，直径14MM，拉力2500KG不松散，</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拉力大、耐磨性强;</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5.应符合现行标准《坠落防护安全带》(GB6095)的有关要求。</w:t>
            </w:r>
            <w:r>
              <w:rPr>
                <w:rFonts w:hint="eastAsia" w:ascii="仿宋" w:hAnsi="仿宋" w:eastAsia="仿宋" w:cs="仿宋"/>
                <w:color w:val="000000"/>
                <w:sz w:val="24"/>
                <w:szCs w:val="24"/>
                <w:highlight w:val="none"/>
                <w:lang w:val="en-US" w:eastAsia="zh-CN"/>
              </w:rPr>
            </w:r>
            <w:r/>
          </w:p>
        </w:tc>
      </w:tr>
      <w:tr>
        <w:trPr>
          <w:trHeight w:val="1304"/>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安全鞋</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双</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1.材质：帆布 橡胶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2.功能：高帮、系带、防滑;</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3.分类：10KV绝缘鞋;</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3.应符合现行标准《足部防护安全鞋》(GB21148)的有关要求。</w:t>
            </w:r>
            <w:r>
              <w:rPr>
                <w:rFonts w:hint="eastAsia" w:ascii="仿宋" w:hAnsi="仿宋" w:eastAsia="仿宋" w:cs="仿宋"/>
                <w:color w:val="000000"/>
                <w:sz w:val="24"/>
                <w:szCs w:val="24"/>
                <w:highlight w:val="none"/>
                <w:lang w:val="en-US" w:eastAsia="zh-CN"/>
              </w:rPr>
            </w:r>
            <w:r/>
          </w:p>
        </w:tc>
      </w:tr>
      <w:tr>
        <w:trPr>
          <w:trHeight w:val="1304"/>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脚扣</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副</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1.类型：适用6-8米电线杆</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2.尺寸：开口直径15-25cm;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3.应符合现行标准《环形混凝土电杆用脚扣》(DL/T1642)或《坠落防护登杆脚扣》(AQ6109)的有关要求。</w:t>
            </w:r>
            <w:r>
              <w:rPr>
                <w:rFonts w:hint="eastAsia" w:ascii="仿宋" w:hAnsi="仿宋" w:eastAsia="仿宋" w:cs="仿宋"/>
                <w:color w:val="000000"/>
                <w:sz w:val="24"/>
                <w:szCs w:val="24"/>
                <w:highlight w:val="none"/>
                <w:lang w:val="en-US" w:eastAsia="zh-CN"/>
              </w:rPr>
            </w:r>
            <w:r/>
          </w:p>
        </w:tc>
      </w:tr>
      <w:tr>
        <w:trPr>
          <w:trHeight w:val="333"/>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工作服</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1.橘色 套装（纯棉）175/XL;</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2.类型：全棉、长袖、紧口。</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反光背心</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1.材质：纱网/针织</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2.反光：高度化纤反光条</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3.颜色：蓝色。</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手套</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双</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1.材质：尼龙</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2.功能：耐磨、不易打滑。</w:t>
            </w:r>
            <w:r>
              <w:rPr>
                <w:rFonts w:hint="eastAsia" w:ascii="仿宋" w:hAnsi="仿宋" w:eastAsia="仿宋" w:cs="仿宋"/>
                <w:color w:val="000000"/>
                <w:sz w:val="24"/>
                <w:szCs w:val="24"/>
                <w:highlight w:val="none"/>
                <w:lang w:val="en-US" w:eastAsia="zh-CN"/>
              </w:rPr>
            </w:r>
            <w:r/>
          </w:p>
        </w:tc>
      </w:tr>
      <w:tr>
        <w:trPr>
          <w:trHeight w:val="333"/>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28"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干扰项</w:t>
            </w:r>
            <w:r>
              <w:rPr>
                <w:rFonts w:hint="eastAsia" w:ascii="仿宋" w:hAnsi="仿宋" w:eastAsia="仿宋" w:cs="仿宋"/>
                <w:color w:val="000000"/>
                <w:sz w:val="24"/>
                <w:szCs w:val="24"/>
                <w:highlight w:val="none"/>
                <w:lang w:val="en-US" w:eastAsia="zh-CN"/>
              </w:rPr>
            </w:r>
            <w:r/>
          </w:p>
        </w:tc>
        <w:tc>
          <w:tcPr>
            <w:tcW w:w="669"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安全帽</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顶</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非标的、过期的、缺少附件的、轻微损坏的。</w:t>
            </w:r>
            <w:r>
              <w:rPr>
                <w:rFonts w:hint="eastAsia" w:ascii="仿宋" w:hAnsi="仿宋" w:eastAsia="仿宋" w:cs="仿宋"/>
                <w:color w:val="000000"/>
                <w:sz w:val="24"/>
                <w:szCs w:val="24"/>
                <w:highlight w:val="none"/>
                <w:lang w:val="en-US" w:eastAsia="zh-CN"/>
              </w:rPr>
            </w:r>
            <w:r/>
          </w:p>
        </w:tc>
      </w:tr>
      <w:tr>
        <w:trPr>
          <w:trHeight w:val="333"/>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28"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69"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安全带</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非标的、过期的、缺少附件的、轻微损坏的。</w:t>
            </w:r>
            <w:r>
              <w:rPr>
                <w:rFonts w:hint="eastAsia" w:ascii="仿宋" w:hAnsi="仿宋" w:eastAsia="仿宋" w:cs="仿宋"/>
                <w:color w:val="000000"/>
                <w:sz w:val="24"/>
                <w:szCs w:val="24"/>
                <w:highlight w:val="none"/>
                <w:lang w:val="en-US" w:eastAsia="zh-CN"/>
              </w:rPr>
            </w:r>
            <w:r/>
          </w:p>
        </w:tc>
      </w:tr>
      <w:tr>
        <w:trPr>
          <w:trHeight w:val="333"/>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28"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69"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安全鞋</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双</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非标的、损坏的。</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器材摆放架</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1.材质：钢，承重：约100-500Kg;</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2.轻型，尺寸（长*宽*高）≥120*40*200，四层白色主架。</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衣架</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1.材质：镀锌钢管;</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2.加粗加厚、防磕碰、稳固不倾倒;</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3.尺寸（长*高）：≥1500*1500mm；加粗钢管。</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lang w:val="en-US" w:eastAsia="zh-CN"/>
              </w:rPr>
            </w:r>
            <w:r/>
          </w:p>
        </w:tc>
        <w:tc>
          <w:tcPr>
            <w:tcW w:w="508"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科目二</w:t>
            </w:r>
            <w:r>
              <w:rPr>
                <w:rFonts w:hint="eastAsia" w:ascii="仿宋" w:hAnsi="仿宋" w:eastAsia="仿宋" w:cs="仿宋"/>
                <w:color w:val="000000"/>
                <w:sz w:val="24"/>
                <w:szCs w:val="24"/>
                <w:highlight w:val="none"/>
                <w:lang w:val="en-US" w:eastAsia="zh-CN"/>
              </w:rPr>
            </w:r>
            <w:r/>
          </w:p>
        </w:tc>
        <w:tc>
          <w:tcPr>
            <w:tcW w:w="475"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K21</w:t>
            </w:r>
            <w:r>
              <w:rPr>
                <w:rFonts w:hint="eastAsia" w:ascii="仿宋" w:hAnsi="仿宋" w:eastAsia="仿宋" w:cs="仿宋"/>
                <w:color w:val="000000"/>
                <w:sz w:val="24"/>
                <w:szCs w:val="24"/>
                <w:highlight w:val="none"/>
                <w:lang w:val="en-US" w:eastAsia="zh-CN"/>
              </w:rPr>
            </w:r>
            <w:r/>
          </w:p>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高处作业零部件判废实操考核设备</w:t>
            </w:r>
            <w:r>
              <w:rPr>
                <w:rFonts w:hint="eastAsia" w:ascii="仿宋" w:hAnsi="仿宋" w:eastAsia="仿宋" w:cs="仿宋"/>
                <w:color w:val="000000"/>
                <w:sz w:val="24"/>
                <w:szCs w:val="24"/>
                <w:highlight w:val="none"/>
                <w:lang w:val="en-US" w:eastAsia="zh-CN"/>
              </w:rPr>
            </w:r>
            <w:r/>
          </w:p>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高处作业零部件判废实操考核设备</w:t>
            </w: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移动平台各类零部件</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1.判废件用卡片有序标号;</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2.包括（门架式）脚轮制动失效、门架变形、（钢管扣件式）扣件裂纹、爬梯缺档问题。</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吊篮各类零部件</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1.判废件用卡片有序标号；包括钢丝绳绳芯挤出、钢丝绳断丝断股、摆臂式安全锁检验过期;</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2.包括配重块风化碎裂、爬升电机导线破损裸露、爬升电机缺失手动滑降手柄问题。</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单人吊具各类零部件</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1.判废件用卡片有序标号;</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2.包括柔性导轨断裂、自锁器锁扣损坏、下降器销轴螺纹磨损严重、下降器存在焊接痕迹、工作绳存在打结接长、座板有横断裂纹。</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器材摆放架</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1.材质：钢，承重：约100-500Kg;</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2.轻型，尺寸（长*宽*高）≥120*40*200，四层白色主架。</w:t>
            </w:r>
            <w:r>
              <w:rPr>
                <w:rFonts w:hint="eastAsia" w:ascii="仿宋" w:hAnsi="仿宋" w:eastAsia="仿宋" w:cs="仿宋"/>
                <w:color w:val="000000"/>
                <w:sz w:val="24"/>
                <w:szCs w:val="24"/>
                <w:highlight w:val="none"/>
                <w:lang w:val="en-US" w:eastAsia="zh-CN"/>
              </w:rPr>
            </w:r>
            <w:r/>
          </w:p>
        </w:tc>
      </w:tr>
      <w:tr>
        <w:trPr>
          <w:trHeight w:val="2276"/>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K22</w:t>
            </w:r>
            <w:r>
              <w:rPr>
                <w:rFonts w:hint="eastAsia" w:ascii="仿宋" w:hAnsi="仿宋" w:eastAsia="仿宋" w:cs="仿宋"/>
                <w:color w:val="000000"/>
                <w:sz w:val="24"/>
                <w:szCs w:val="24"/>
                <w:highlight w:val="none"/>
                <w:lang w:val="en-US" w:eastAsia="zh-CN"/>
              </w:rPr>
            </w:r>
            <w:r/>
          </w:p>
        </w:tc>
        <w:tc>
          <w:tcPr>
            <w:tcW w:w="91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高处作业现场安全隐患排除实操考核设备（在原有设备上升级）</w:t>
            </w: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设备设施器材</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1.设备功能：</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①多媒体考试题库，提供三维场景或实景的作业现场图片和视频，让考生进行观察、指认，辨识隐患点，支持考试倒计时;</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②支持高处作业现场风险隐患排除实物实操装置进行硬件联动，利用智慧通讯、触摸感应等手段实现交互，当考试对实物装置进行观察、指认、触摸，其隐患点内容交互显示在答题机，支持考试倒计时。</w:t>
            </w:r>
            <w:r>
              <w:rPr>
                <w:rFonts w:hint="eastAsia" w:ascii="仿宋" w:hAnsi="仿宋" w:eastAsia="仿宋" w:cs="仿宋"/>
                <w:color w:val="000000"/>
                <w:sz w:val="24"/>
                <w:szCs w:val="24"/>
                <w:highlight w:val="none"/>
                <w:lang w:val="en-US" w:eastAsia="zh-CN"/>
              </w:rPr>
            </w:r>
            <w:r/>
          </w:p>
        </w:tc>
      </w:tr>
      <w:tr>
        <w:trPr>
          <w:trHeight w:val="1952"/>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zh-CN"/>
              </w:rPr>
            </w:r>
            <w:r/>
          </w:p>
        </w:tc>
        <w:tc>
          <w:tcPr>
            <w:tcW w:w="508"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科目三</w:t>
            </w:r>
            <w:r>
              <w:rPr>
                <w:rFonts w:hint="eastAsia" w:ascii="仿宋" w:hAnsi="仿宋" w:eastAsia="仿宋" w:cs="仿宋"/>
                <w:color w:val="000000"/>
                <w:sz w:val="24"/>
                <w:szCs w:val="24"/>
                <w:highlight w:val="none"/>
                <w:lang w:val="en-US" w:eastAsia="zh-CN"/>
              </w:rPr>
            </w:r>
            <w:r/>
          </w:p>
        </w:tc>
        <w:tc>
          <w:tcPr>
            <w:tcW w:w="475"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K31</w:t>
            </w:r>
            <w:r>
              <w:rPr>
                <w:rFonts w:hint="eastAsia" w:ascii="仿宋" w:hAnsi="仿宋" w:eastAsia="仿宋" w:cs="仿宋"/>
                <w:color w:val="000000"/>
                <w:sz w:val="24"/>
                <w:szCs w:val="24"/>
                <w:highlight w:val="none"/>
                <w:lang w:val="en-US" w:eastAsia="zh-CN"/>
              </w:rPr>
            </w:r>
            <w:r/>
          </w:p>
        </w:tc>
        <w:tc>
          <w:tcPr>
            <w:tcW w:w="917"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移动平台实操考核设备（在原有设备上升级）</w:t>
            </w: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移动式操作平台(门式架)</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1.组成：活动门型架</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2个、斜拉杆</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4个、斜拉销子</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9个、接头</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4个、护栏</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10个、挡脚板A1需</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2个、挡脚板A2需</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2个、踏板</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2个、万向带刹车脚轮≥6寸4个;</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3.门架及配件应符合现行标准《门式钢管脚手架》(JG/T13)的有关要求;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4.脚轮应符合现行标准《工业脚轮和车轮》(GB/T14687)的有关要求，可调高度、可制动，万向脚轮。</w:t>
            </w:r>
            <w:r>
              <w:rPr>
                <w:rFonts w:hint="eastAsia" w:ascii="仿宋" w:hAnsi="仿宋" w:eastAsia="仿宋" w:cs="仿宋"/>
                <w:color w:val="000000"/>
                <w:sz w:val="24"/>
                <w:szCs w:val="24"/>
                <w:highlight w:val="none"/>
                <w:lang w:val="en-US" w:eastAsia="zh-CN"/>
              </w:rPr>
            </w:r>
            <w:r/>
          </w:p>
        </w:tc>
      </w:tr>
      <w:tr>
        <w:trPr>
          <w:trHeight w:val="333"/>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移动操作架</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1.组成底座</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4个；长立杆：</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4个，长度≥3.2m，黄色钢管；脚手架固定扣</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58个，纵向水平杆：</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6个，长度≥3.2m，黄色钢管；护身栏杆：长度≥0.7m，</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10个，黄色钢管；横向水平杆：</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6个，长度≥2.1m，黄色钢管；剪刀撑：≥2.5m，</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6个，红白色钢管；爬梯</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1个；万向带刹车脚轮：≥5寸，</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4个；踏板</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4个；踢脚板：长度≥0.5m，</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5个；M8*100螺栓</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4个；M8螺母</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4个;</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2.材质：钢;</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3.钢管及连接件应符合现行标准《建筑施工扣件式钢管脚手架安全技术规范》(JGJ130)对构配件的质量要求，扣件还应符合现行标准《钢管脚手架扣件》(GB/T15831)的有关要求。</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搭设平台所需的配套工器具</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活动扳手：10寸</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3把；梅花扳手：17-19寸</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2把；卷尺：3000mm</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1套；警戒绳：一组两立杆，</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5米，不锈钢支座</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2组；安全标志：PVC1套。</w:t>
            </w:r>
            <w:r>
              <w:rPr>
                <w:rFonts w:hint="eastAsia" w:ascii="仿宋" w:hAnsi="仿宋" w:eastAsia="仿宋" w:cs="仿宋"/>
                <w:color w:val="000000"/>
                <w:sz w:val="24"/>
                <w:szCs w:val="24"/>
                <w:highlight w:val="none"/>
                <w:lang w:val="en-US" w:eastAsia="zh-CN"/>
              </w:rPr>
            </w:r>
            <w:r/>
          </w:p>
        </w:tc>
      </w:tr>
      <w:tr>
        <w:trPr>
          <w:trHeight w:val="336"/>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工具袋</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中号，材质：帆布。</w:t>
            </w:r>
            <w:r>
              <w:rPr>
                <w:rFonts w:hint="eastAsia" w:ascii="仿宋" w:hAnsi="仿宋" w:eastAsia="仿宋" w:cs="仿宋"/>
                <w:color w:val="000000"/>
                <w:sz w:val="24"/>
                <w:szCs w:val="24"/>
                <w:highlight w:val="none"/>
                <w:lang w:val="en-US" w:eastAsia="zh-CN"/>
              </w:rPr>
            </w:r>
            <w:r/>
          </w:p>
        </w:tc>
      </w:tr>
      <w:tr>
        <w:trPr>
          <w:trHeight w:val="2599"/>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作业环境显示屏</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1.硬件配置：采用≥55英寸触控显示终端，分辨率≥1920×1080；单点触摸寿命≥5000万次；搭载≥四核心处理器，运行内存≥8G，固态硬盘≥120G，内置操作系统，确保设备运行稳定;</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2.系统功能：需搭载作业环境显示系统，该系统可随机生成作业环境信息，并以图文结合的形式呈现;</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3.系统支持考生对作业场地环境（场地平整度及排水顺畅度）、天气（含晴天、雨、雪、雾场景）、温度、风向、风力进行选择;考试时随机生成天气气候画面，考生可切换选择应符合作业要求的天气信息。</w:t>
            </w:r>
            <w:r>
              <w:rPr>
                <w:rFonts w:hint="eastAsia" w:ascii="仿宋" w:hAnsi="仿宋" w:eastAsia="仿宋" w:cs="仿宋"/>
                <w:color w:val="000000"/>
                <w:sz w:val="24"/>
                <w:szCs w:val="24"/>
                <w:highlight w:val="none"/>
                <w:lang w:val="en-US" w:eastAsia="zh-CN"/>
              </w:rPr>
            </w:r>
            <w:r/>
          </w:p>
        </w:tc>
      </w:tr>
      <w:tr>
        <w:trPr>
          <w:trHeight w:val="1304"/>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水平生命线装置</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1.水平生命线系统支持安装于作业人员头顶上方，提供坠落限位或坠落制动保护，系统由固定锚点、能量缓冲装置、柔性或刚性导轨配合滑轮滑梭连接速差防坠器组成;</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2.支持调节范围为0-18米；支持≥2人（100kg/人）使用;</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3.应符合EN 795:2012及GB38454-2019标准要求。</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安全围栏</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1.尺寸：高≥1.2m，长≥4m，颜色：黄黑色;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2.材质：玻璃钢绝缘、底座橡胶底座。</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禁止、警告、指令、提示四类标示牌</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1.配备禁止、警告、指令、提示等四类安全标志;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2.尺寸：≥20*30cm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3.应符合现行标准《安全标志及其使用导则》(GB2894)的有关要求。</w:t>
            </w:r>
            <w:r>
              <w:rPr>
                <w:rFonts w:hint="eastAsia" w:ascii="仿宋" w:hAnsi="仿宋" w:eastAsia="仿宋" w:cs="仿宋"/>
                <w:color w:val="000000"/>
                <w:sz w:val="24"/>
                <w:szCs w:val="24"/>
                <w:highlight w:val="none"/>
                <w:lang w:val="en-US" w:eastAsia="zh-CN"/>
              </w:rPr>
            </w:r>
            <w:r/>
          </w:p>
        </w:tc>
      </w:tr>
      <w:tr>
        <w:trPr>
          <w:trHeight w:val="499"/>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K32</w:t>
            </w:r>
            <w:r>
              <w:rPr>
                <w:rFonts w:hint="eastAsia" w:ascii="仿宋" w:hAnsi="仿宋" w:eastAsia="仿宋" w:cs="仿宋"/>
                <w:color w:val="000000"/>
                <w:sz w:val="24"/>
                <w:szCs w:val="24"/>
                <w:highlight w:val="none"/>
                <w:lang w:val="en-US" w:eastAsia="zh-CN"/>
              </w:rPr>
            </w:r>
            <w:r/>
          </w:p>
        </w:tc>
        <w:tc>
          <w:tcPr>
            <w:tcW w:w="917"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吊篮实操考核设备</w:t>
            </w: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高处作业吊篮(整套，含悬挂装置)</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1.吊篮参数要求：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(1)结构层数：单层；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(2)驱动方式：电动；</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(3)特性：爬升式；</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(4)额定载重量：不小于500kg；</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(5)吊点平台：双吊点；</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(6)材质：镀锌；</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(7)尺寸：篮筐≥1.5米;</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2.吊篮应符合现行标准《高处作业吊篮》(GB/T19155)的有关要求;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3.吊篮应装设安全钢丝绳;</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4.吊篮的防坠落装置(安全锁)应在标定期限内使用;</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5.吊篮两端应装设限位器、限位开关(限行、断电),保证吊篮起升至最高点时，</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其底部净空高度不小于2m;</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6.吊篮安装应编制专项施工方案并经批准、审核，吊篮安装应符合现行标准《高处作业吊篮安装、拆卸、使用技术规程》(JB/T11699)的有关规定;安装后应经调试、验收合格后方可投入使用。</w:t>
            </w:r>
            <w:r>
              <w:rPr>
                <w:rFonts w:hint="eastAsia" w:ascii="仿宋" w:hAnsi="仿宋" w:eastAsia="仿宋" w:cs="仿宋"/>
                <w:color w:val="000000"/>
                <w:sz w:val="24"/>
                <w:szCs w:val="24"/>
                <w:highlight w:val="none"/>
                <w:lang w:val="en-US" w:eastAsia="zh-CN"/>
              </w:rPr>
            </w:r>
            <w:r/>
          </w:p>
        </w:tc>
      </w:tr>
      <w:tr>
        <w:trPr>
          <w:trHeight w:val="333"/>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清洗作业工具</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滚刷、塑料水桶。</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31</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作业平台</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固定式悬挂装置安装平台、扶梯、墙壁、女儿墙等，固定式墙壁高度不小于4m,悬挂装置安装平台有围栏防坠措施。</w:t>
            </w:r>
            <w:r>
              <w:rPr>
                <w:rFonts w:hint="eastAsia" w:ascii="仿宋" w:hAnsi="仿宋" w:eastAsia="仿宋" w:cs="仿宋"/>
                <w:color w:val="000000"/>
                <w:sz w:val="24"/>
                <w:szCs w:val="24"/>
                <w:highlight w:val="none"/>
                <w:lang w:val="en-US" w:eastAsia="zh-CN"/>
              </w:rPr>
            </w:r>
            <w:r/>
          </w:p>
        </w:tc>
      </w:tr>
      <w:tr>
        <w:trPr>
          <w:trHeight w:val="2599"/>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作业环境显示屏</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1.硬件配置：采用≥55英寸触控显示终端，分辨率≥1920×1080；单点触摸寿命≥5000万次；搭载≥四核心处理器，运行内存≥8G，固态硬盘≥120G，内置操作系统，确保设备运行稳定;</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2.系统功能：需搭载作业环境显示系统，该系统可随机生成作业环境信息，并以图文结合的形式呈现;</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3.系统支持考生对作业场地环境（场地平整度及排水顺畅度）、天气（含晴天、雨、雪、雾场景）、温度、风向、风力进行选择;考试时随机生成天气气候画面，考生可切换选择应符合作业要求的天气信息。</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33</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安全围栏</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1.高≥1.2m长≥4m黄黑色;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2.材质：玻璃钢绝缘、底座橡胶底座。</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34</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安全标志</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1.配备禁止、警告、指令、提示等四类安全标志;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2.尺寸（长*宽）：</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20*30cm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3.应符合现行标准《安全标志及其使用导则》(GB2894)的有关要求。</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35</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器材摆放架</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1.材质：钢，承重：约100-500Kg;</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2.轻型，尺寸（长*宽*高）≥120*40*200，四层白色主架。</w:t>
            </w:r>
            <w:r>
              <w:rPr>
                <w:rFonts w:hint="eastAsia" w:ascii="仿宋" w:hAnsi="仿宋" w:eastAsia="仿宋" w:cs="仿宋"/>
                <w:color w:val="000000"/>
                <w:sz w:val="24"/>
                <w:szCs w:val="24"/>
                <w:highlight w:val="none"/>
                <w:lang w:val="en-US" w:eastAsia="zh-CN"/>
              </w:rPr>
            </w:r>
            <w:r/>
          </w:p>
        </w:tc>
      </w:tr>
      <w:tr>
        <w:trPr>
          <w:trHeight w:val="1304"/>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36</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安全绳</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1.材质：高强度锦纶绳;</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2.≥16毫米三层扁织≥20米送双钩+手套;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3.颜色:灰色，工艺:经纬编织</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4.应符合现行标准《坠落防护安全绳》(GB24543)的有关要求。</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37</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安全绳自锁器</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1.材质：铝合金，尺寸：</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16-20mm;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2.与安全绳匹配;</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3.应符合现行标准《坠落防护带柔性导轨的自锁器》(GB/T24537)的有关要求。</w:t>
            </w:r>
            <w:r>
              <w:rPr>
                <w:rFonts w:hint="eastAsia" w:ascii="仿宋" w:hAnsi="仿宋" w:eastAsia="仿宋" w:cs="仿宋"/>
                <w:color w:val="000000"/>
                <w:sz w:val="24"/>
                <w:szCs w:val="24"/>
                <w:highlight w:val="none"/>
                <w:lang w:val="en-US" w:eastAsia="zh-CN"/>
              </w:rPr>
            </w:r>
            <w:r/>
          </w:p>
        </w:tc>
      </w:tr>
      <w:tr>
        <w:trPr>
          <w:trHeight w:val="1628"/>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38</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低压验电笔</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1.测量范围≤500V/AC</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2.氖泡测电笔≥145mm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3.刀杆材料选用优质CR-V钢，全硬热处理，经久耐用</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4.应符合现行标准《测量、控制和实验室用电气设备的安全要求第1部分：通用要求》(GB4793.1)的有关要求。</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39</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K33</w:t>
            </w:r>
            <w:r>
              <w:rPr>
                <w:rFonts w:hint="eastAsia" w:ascii="仿宋" w:hAnsi="仿宋" w:eastAsia="仿宋" w:cs="仿宋"/>
                <w:color w:val="000000"/>
                <w:sz w:val="24"/>
                <w:szCs w:val="24"/>
                <w:highlight w:val="none"/>
                <w:lang w:val="en-US" w:eastAsia="zh-CN"/>
              </w:rPr>
            </w:r>
            <w:r/>
          </w:p>
        </w:tc>
        <w:tc>
          <w:tcPr>
            <w:tcW w:w="917"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吊具实操考核设备</w:t>
            </w: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座板式单人吊具(整套)</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1.材质：涤纶+丙纶+榆木;主绳直径：≥22mm;副绳直径：≥18mm;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2.吊具包括挂点装置、悬吊下降系统、坠落保护系统等，应符合现行标准《座板式单人吊具悬吊作业安全技术规范》(GB23525)、《坠落防护装备通用技术规范》(GB42297)的有关要求;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3.挂点装置应符合现行标准《坠落防护挂点装置》(GB30862)的有关要求;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4.工作绳、安全绳应符合现行标准《坠落防护安全绳》(GB24543)的有关要求;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5.下降器应符合现行标准《座板式单人吊具悬吊作业安全技术规范》(GB23525)的有关要求;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6.连接器应符合现行标准《坠落防护连接器》(GB/T23469)的有关要求;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7.自锁器应符合现行标准《坠落防护带柔性导轨的自锁器》(GB/T24537)的有关要求。</w:t>
            </w:r>
            <w:r>
              <w:rPr>
                <w:rFonts w:hint="eastAsia" w:ascii="仿宋" w:hAnsi="仿宋" w:eastAsia="仿宋" w:cs="仿宋"/>
                <w:color w:val="000000"/>
                <w:sz w:val="24"/>
                <w:szCs w:val="24"/>
                <w:highlight w:val="none"/>
                <w:lang w:val="en-US" w:eastAsia="zh-CN"/>
              </w:rPr>
            </w:r>
            <w:r/>
          </w:p>
        </w:tc>
      </w:tr>
      <w:tr>
        <w:trPr>
          <w:trHeight w:val="333"/>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40</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清洗作业工具</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滚刷、塑料水桶。</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41</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作业平台</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固定式悬挂装置安装平台、扶梯、墙壁、女儿墙等，固定式墙壁高度不小于2m,,悬挂装置安装平台有围栏防坠措施。</w:t>
            </w:r>
            <w:r>
              <w:rPr>
                <w:rFonts w:hint="eastAsia" w:ascii="仿宋" w:hAnsi="仿宋" w:eastAsia="仿宋" w:cs="仿宋"/>
                <w:color w:val="000000"/>
                <w:sz w:val="24"/>
                <w:szCs w:val="24"/>
                <w:highlight w:val="none"/>
                <w:lang w:val="en-US" w:eastAsia="zh-CN"/>
              </w:rPr>
            </w:r>
            <w:r/>
          </w:p>
        </w:tc>
      </w:tr>
      <w:tr>
        <w:trPr>
          <w:trHeight w:val="324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42</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作业环境显示屏</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1.硬件配置：采用≥55英寸触控显示终端，分辨率≥1920×1080；单点触摸寿命≥5000万次；搭载≥四核心处理器，运行内存≥8G，固态硬盘≥120G，内置操作系统，确保设备运行稳定;</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▲2.系统功能：需搭载作业环境显示系统，该系统可随机生成作业环境信息，并以图文结合的形式呈现。</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系统支持考生对作业场地环境（场地平整度及排水顺畅度）、天气（含晴天、雨、雪、雾场景）、温度、风向、风力进行选择;考试时随机生成天气气候画面，考生可切换选择应符合作业要求的天气信息;（投标文件中须提供至少3张系统界面截图作为功能佐证材料，截图需体现作业场地环境、天气、温度、风向、风力等信息，且应包含不同状况下可供考生选择的界面环境信息展示）。</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43</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安全围栏</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1.尺寸：高≥1.2m，长≥4m，颜色：黄黑色;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2.材质：玻璃钢绝缘、底座橡胶底座。</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44</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安全标志</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1.配备禁止、警告、指令、提示等四类安全标志;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2.尺寸：≥20*30cm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3.应符合现行标准《安全标志及其使用导则》(GB2894)的有关要求。</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45</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器材摆放架</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1.材质：钢，承重：约100-500Kg;</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2.轻型，尺寸（长*宽*高）≥120*40*200，四层白色主架。</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46</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体重秤</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1.秤面板材质：钢板</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2.秤体重指示：表盘指针指示</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3.驱动类型：机械。</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47</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安全防护垫</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张</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1.厚度≥30cm，外皮加厚防水PVC刀刮布/蓝色;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2.材质：高密度海绵。</w:t>
            </w:r>
            <w:r>
              <w:rPr>
                <w:rFonts w:hint="eastAsia" w:ascii="仿宋" w:hAnsi="仿宋" w:eastAsia="仿宋" w:cs="仿宋"/>
                <w:color w:val="000000"/>
                <w:sz w:val="24"/>
                <w:szCs w:val="24"/>
                <w:highlight w:val="none"/>
                <w:lang w:val="en-US" w:eastAsia="zh-CN"/>
              </w:rPr>
            </w:r>
            <w:r/>
          </w:p>
        </w:tc>
      </w:tr>
      <w:tr>
        <w:trPr>
          <w:trHeight w:val="324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49</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restart"/>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K34</w:t>
            </w:r>
            <w:r>
              <w:rPr>
                <w:rFonts w:hint="eastAsia" w:ascii="仿宋" w:hAnsi="仿宋" w:eastAsia="仿宋" w:cs="仿宋"/>
                <w:color w:val="000000"/>
                <w:sz w:val="24"/>
                <w:szCs w:val="24"/>
                <w:highlight w:val="none"/>
                <w:lang w:val="en-US" w:eastAsia="zh-CN"/>
              </w:rPr>
            </w:r>
            <w:r/>
          </w:p>
        </w:tc>
        <w:tc>
          <w:tcPr>
            <w:tcW w:w="917"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登杆登塔考核设备</w:t>
            </w: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电杆</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1.应符合《环形混凝土电杆》（GB/T4623）国家标准;</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尺寸参数：高度按照现场实际情况而定，常规高度≥6m,底部直径≥200mm，顶部直径≥160mm；杆身壁厚偏差±5mm，保护层厚度≥15mm;​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2.外观表面平整，无环向裂缝、贯通纵向裂缝，麻面/粘皮面积≥总面积的5%，且单处长度≥100mm，深度≥5mm；杆身弯曲度≥杆长的1/1000;​</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3.力学性能：电杆抗裂弯矩、极限弯矩等力学性能须应符合GB/T4623表4-表7规定;</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4.电杆结构与安装工艺完整还原实际高处作业场景，满足低压电工实操中架空线路作业安全绳、脚扣、登高板的实训考核，保证过程的安全性与场景真实性。</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▲为保证产品质量，需提供封面具有CMA认证标识的检验报告为佐证，报告中需呈现以上参数（提供报告扫描件）。</w:t>
            </w:r>
            <w:r>
              <w:rPr>
                <w:rFonts w:hint="eastAsia" w:ascii="仿宋" w:hAnsi="仿宋" w:eastAsia="仿宋" w:cs="仿宋"/>
                <w:color w:val="000000"/>
                <w:sz w:val="24"/>
                <w:szCs w:val="24"/>
                <w:highlight w:val="none"/>
                <w:lang w:val="en-US" w:eastAsia="zh-CN"/>
              </w:rPr>
            </w:r>
            <w:r/>
          </w:p>
        </w:tc>
      </w:tr>
      <w:tr>
        <w:trPr>
          <w:trHeight w:val="333"/>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抱箍</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副</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与电杆匹配</w:t>
            </w:r>
            <w:r>
              <w:rPr>
                <w:rFonts w:hint="eastAsia" w:ascii="仿宋" w:hAnsi="仿宋" w:eastAsia="仿宋" w:cs="仿宋"/>
                <w:color w:val="000000"/>
                <w:sz w:val="24"/>
                <w:szCs w:val="24"/>
                <w:highlight w:val="none"/>
                <w:lang w:val="en-US" w:eastAsia="zh-CN"/>
              </w:rPr>
            </w:r>
            <w:r/>
          </w:p>
        </w:tc>
      </w:tr>
      <w:tr>
        <w:trPr>
          <w:trHeight w:val="343"/>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51</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铁塔</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铁塔应符合现行标准《输电线路铁塔制造技术条件》(GB/T2694)的有关要求;</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1.铁塔主材：采用不低于L50x4热镀锌角钢，材质为Q235，钢材屈服强度≥235MPa，抗拉强度≥370MPa;镀锌层厚度：其余构件采用不低于Q235材质的热镀锌钢材，锌层平均厚度≥55um，符合GB/T2694中第5.1条防腐要求;整体结构：按比例还原输</w:t>
            </w:r>
            <w:r>
              <w:rPr>
                <w:rFonts w:hint="eastAsia" w:ascii="仿宋" w:hAnsi="仿宋" w:eastAsia="仿宋" w:cs="仿宋"/>
                <w:color w:val="000000"/>
                <w:sz w:val="24"/>
                <w:szCs w:val="24"/>
                <w:highlight w:val="none"/>
                <w:lang w:val="en-US" w:eastAsia="zh-CN"/>
              </w:rPr>
              <w:t xml:space="preserve">电线路铁塔局部结构，总高度≥4m，顶架尺寸≥2.4m,底部宽度≥1.5m,塔头高度≥1.5m;安全标识：在铁塔醒目位置设置“禁止攀爬”“注意安全”“系挂安全带”等安全标识，标识内容、颜色、尺寸符合GB2894《安全标志及其使用导则》要求;安装焊接工艺：铁塔制造与安装严格执行GB/T2694相关条款，构件加工尺寸偏差控制在:长度±2mm，端面对轴线垂直度≤b/150(b为角钢宽度);螺栓连接需牢固可靠，扭矩值符合设计要求；焊接部位焊缝高度≥4mm，无咬边、气孔等缺陷,铁塔垂直度偏差≤H/1500(H为塔高)。</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铁塔主材、镀锌层厚度、整体结构、安全标识、安装焊接工艺符合以上要求，满足满足高处安装、维护、拆除作业-登杆登塔考位实操考核中登塔作业的操作，保证过程的安全性与场景真实性;（投标文件需提供铁塔主材、镀锌层厚度、整体结构、安全标识、安装焊接工艺符合以上要求的且封面具有CMA认证标识的检验报告）。</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52</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传递绳</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1.材质：尼龙</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2.尺寸：长≥10m；直径1≥0mm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3.功能：耐磨，强度高。</w:t>
            </w:r>
            <w:r>
              <w:rPr>
                <w:rFonts w:hint="eastAsia" w:ascii="仿宋" w:hAnsi="仿宋" w:eastAsia="仿宋" w:cs="仿宋"/>
                <w:color w:val="000000"/>
                <w:sz w:val="24"/>
                <w:szCs w:val="24"/>
                <w:highlight w:val="none"/>
                <w:lang w:val="en-US" w:eastAsia="zh-CN"/>
              </w:rPr>
            </w:r>
            <w:r/>
          </w:p>
        </w:tc>
      </w:tr>
      <w:tr>
        <w:trPr>
          <w:trHeight w:val="333"/>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53</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安装杆(塔)上设备设施所需的配套工器具</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1.扳手：材质：铬钒合金钢；制式：公制；棘轮8件套B（8-24）</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2.卷尺：材质：ABS；范围：</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7.5m；自动锁黑黄-7.5m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3.铁锤:材质：木/铁；重量：</w:t>
            </w:r>
            <w:r>
              <w:rPr>
                <w:rFonts w:hint="eastAsia" w:ascii="宋体" w:hAnsi="宋体" w:eastAsia="宋体" w:cs="宋体"/>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500g</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4.手持电动套筒扳手：类型：无线；功能：可调速度、正反转；一电一充。</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54</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工具袋</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1.材质：帆布</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2.尺寸：约35*27*12cm。</w:t>
            </w:r>
            <w:r>
              <w:rPr>
                <w:rFonts w:hint="eastAsia" w:ascii="仿宋" w:hAnsi="仿宋" w:eastAsia="仿宋" w:cs="仿宋"/>
                <w:color w:val="000000"/>
                <w:sz w:val="24"/>
                <w:szCs w:val="24"/>
                <w:highlight w:val="none"/>
                <w:lang w:val="en-US" w:eastAsia="zh-CN"/>
              </w:rPr>
            </w:r>
            <w:r/>
          </w:p>
        </w:tc>
      </w:tr>
      <w:tr>
        <w:trPr>
          <w:trHeight w:val="2599"/>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55</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作业环境显示屏</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1.硬件配置：采用≥55英寸触控显示终端，分辨率≥1920×1080；单点触摸寿命≥5000万次；搭载≥四核心处理器，运行内存≥8G，固态硬盘≥120G，内置操作系统，确保设备运行稳定;</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2.系统功能：需搭载作业环境显示系统，该系统可随机生成作业环境信息，并以图文结合的形式呈现;</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3.系统支持考生对作业场地环境（场地平整度及排水顺畅度）、天气（含晴天、雨、雪、雾场景）、温度、风向、风力进行选择;考试时随机生成天气气候画面，考生可切换选择应符合作业要求的天气信息。</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56</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安全围栏</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个</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1.尺寸：高≥1.2m，长≥4m，颜色：黄黑色;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2.材质：玻璃钢绝缘、底座橡胶底座。</w:t>
            </w:r>
            <w:r>
              <w:rPr>
                <w:rFonts w:hint="eastAsia" w:ascii="仿宋" w:hAnsi="仿宋" w:eastAsia="仿宋" w:cs="仿宋"/>
                <w:color w:val="000000"/>
                <w:sz w:val="24"/>
                <w:szCs w:val="24"/>
                <w:highlight w:val="none"/>
                <w:lang w:val="en-US" w:eastAsia="zh-CN"/>
              </w:rPr>
            </w:r>
            <w:r/>
          </w:p>
        </w:tc>
      </w:tr>
      <w:tr>
        <w:trPr>
          <w:trHeight w:val="9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57</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安全标志</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1.配备禁止、警告、指令、提示等四类安全标志;</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2.尺寸：≥20*30cm</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3.应符合现行标准《安全标志及其使用导则》(GB2894)的有关要求。</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58</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器材摆放架</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1.材质：钢，承重：约100-500Kg;</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2.轻型，尺寸（长*宽*高）≥120*40*200，四层白色主架。</w:t>
            </w:r>
            <w:r>
              <w:rPr>
                <w:rFonts w:hint="eastAsia" w:ascii="仿宋" w:hAnsi="仿宋" w:eastAsia="仿宋" w:cs="仿宋"/>
                <w:color w:val="000000"/>
                <w:sz w:val="24"/>
                <w:szCs w:val="24"/>
                <w:highlight w:val="none"/>
                <w:lang w:val="en-US" w:eastAsia="zh-CN"/>
              </w:rPr>
            </w:r>
            <w:r/>
          </w:p>
        </w:tc>
      </w:tr>
      <w:tr>
        <w:trPr>
          <w:trHeight w:val="1628"/>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59</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速差自控器(防坠器)</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1.结构：双重锁止结构;</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2.组成：U型环吊、坚固螺丝、合金钢罩壳、阻燃绳、防撞皮垫、防旋转钢丝绳、PVC保护套、上挂钩、下挂钩;</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3.尺寸：安全绳5米，承重：300kg;</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4.材质：合金钢。</w:t>
            </w:r>
            <w:r>
              <w:rPr>
                <w:rFonts w:hint="eastAsia" w:ascii="仿宋" w:hAnsi="仿宋" w:eastAsia="仿宋" w:cs="仿宋"/>
                <w:color w:val="000000"/>
                <w:sz w:val="24"/>
                <w:szCs w:val="24"/>
                <w:highlight w:val="none"/>
                <w:lang w:val="en-US" w:eastAsia="zh-CN"/>
              </w:rPr>
            </w:r>
            <w:r/>
          </w:p>
        </w:tc>
      </w:tr>
      <w:tr>
        <w:trPr>
          <w:trHeight w:val="657"/>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60</w:t>
            </w:r>
            <w:r>
              <w:rPr>
                <w:rFonts w:hint="eastAsia" w:ascii="仿宋" w:hAnsi="仿宋" w:eastAsia="仿宋" w:cs="仿宋"/>
                <w:color w:val="000000"/>
                <w:sz w:val="24"/>
                <w:szCs w:val="24"/>
                <w:highlight w:val="none"/>
                <w:lang w:val="en-US" w:eastAsia="zh-CN"/>
              </w:rPr>
            </w:r>
            <w:r/>
          </w:p>
        </w:tc>
        <w:tc>
          <w:tcPr>
            <w:tcW w:w="508"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安全防护垫</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张</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1.厚度≥30cm，外皮加厚防水PVC刀刮布/蓝色;</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2.材质：高密度海绵。</w:t>
            </w:r>
            <w:r>
              <w:rPr>
                <w:rFonts w:hint="eastAsia" w:ascii="仿宋" w:hAnsi="仿宋" w:eastAsia="仿宋" w:cs="仿宋"/>
                <w:color w:val="000000"/>
                <w:sz w:val="24"/>
                <w:szCs w:val="24"/>
                <w:highlight w:val="none"/>
                <w:lang w:val="en-US" w:eastAsia="zh-CN"/>
              </w:rPr>
            </w:r>
            <w:r/>
          </w:p>
        </w:tc>
      </w:tr>
      <w:tr>
        <w:trPr>
          <w:trHeight w:val="3580"/>
        </w:trPr>
        <w:tc>
          <w:tcPr>
            <w:tcW w:w="725"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61</w:t>
            </w:r>
            <w:r>
              <w:rPr>
                <w:rFonts w:hint="eastAsia" w:ascii="仿宋" w:hAnsi="仿宋" w:eastAsia="仿宋" w:cs="仿宋"/>
                <w:color w:val="000000"/>
                <w:sz w:val="24"/>
                <w:szCs w:val="24"/>
                <w:highlight w:val="none"/>
                <w:lang w:val="en-US" w:eastAsia="zh-CN"/>
              </w:rPr>
            </w:r>
            <w:r/>
          </w:p>
        </w:tc>
        <w:tc>
          <w:tcPr>
            <w:tcW w:w="508"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75" w:type="dxa"/>
            <w:vAlign w:val="center"/>
            <w:vMerge w:val="continue"/>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917"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tcW w:w="1097"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辅助评分系统</w:t>
            </w:r>
            <w:r>
              <w:rPr>
                <w:rFonts w:hint="eastAsia" w:ascii="仿宋" w:hAnsi="仿宋" w:eastAsia="仿宋" w:cs="仿宋"/>
                <w:color w:val="000000"/>
                <w:sz w:val="24"/>
                <w:szCs w:val="24"/>
                <w:highlight w:val="none"/>
                <w:lang w:val="en-US" w:eastAsia="zh-CN"/>
              </w:rPr>
            </w:r>
            <w:r/>
          </w:p>
        </w:tc>
        <w:tc>
          <w:tcPr>
            <w:tcW w:w="463"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94" w:type="dxa"/>
            <w:vAlign w:val="center"/>
            <w:textDirection w:val="lrTb"/>
            <w:noWrap/>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rPr>
                <w:rFonts w:hint="eastAsia" w:ascii="仿宋" w:hAnsi="仿宋" w:eastAsia="仿宋" w:cs="仿宋"/>
                <w:color w:val="000000"/>
                <w:sz w:val="24"/>
                <w:szCs w:val="24"/>
                <w:highlight w:val="none"/>
                <w:lang w:val="en-US" w:eastAsia="zh-CN"/>
              </w:rPr>
            </w:r>
            <w:r/>
          </w:p>
        </w:tc>
        <w:tc>
          <w:tcPr>
            <w:tcW w:w="6096" w:type="dxa"/>
            <w:vAlign w:val="center"/>
            <w:textDirection w:val="lrTb"/>
            <w:noWrap w:val="false"/>
          </w:tcPr>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1.应实现实操考试试题的规范化管理，人工评分与智能评分应相结合，确保实操考试的公正性、严肃性、合理性;应对实操考试过程中的数据进行有效存储、分析和管理，保证考试数据的完整性和可追溯性;</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2.应实现实操过程中考生不需要操作软件，实现全程无感识别，更加符合实际作业情况；</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rPr>
                <w:rFonts w:hint="eastAsia" w:ascii="仿宋" w:hAnsi="仿宋" w:eastAsia="仿宋" w:cs="仿宋"/>
                <w:color w:val="000000"/>
                <w:sz w:val="24"/>
                <w:szCs w:val="24"/>
                <w:highlight w:val="none"/>
                <w:lang w:val="en-US" w:eastAsia="zh-CN"/>
              </w:rPr>
              <w:br w:type="textWrapping" w:clear="all"/>
            </w:r>
            <w:r>
              <w:rPr>
                <w:rFonts w:hint="eastAsia" w:ascii="仿宋" w:hAnsi="仿宋" w:eastAsia="仿宋" w:cs="仿宋"/>
                <w:color w:val="000000"/>
                <w:sz w:val="24"/>
                <w:szCs w:val="24"/>
                <w:highlight w:val="none"/>
                <w:lang w:val="en-US" w:eastAsia="zh-CN"/>
              </w:rPr>
              <w:t xml:space="preserve">5.系统具备考试成绩自动上传至省级实操考核管理平台的功能，方便考试组织和管理;（需提供证明资料;）</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6.系统可实现检查工器具、安全防护用具穿戴、登杆登塔作业过程及收尾工作等环节的操作内容;（需提供上述智能识别功能的图片佐证资料并进行详细说明。）</w:t>
            </w:r>
            <w:r>
              <w:rPr>
                <w:rFonts w:hint="eastAsia" w:ascii="仿宋" w:hAnsi="仿宋" w:eastAsia="仿宋" w:cs="仿宋"/>
                <w:color w:val="000000"/>
                <w:sz w:val="24"/>
                <w:szCs w:val="24"/>
                <w:highlight w:val="none"/>
                <w:lang w:val="en-US" w:eastAsia="zh-CN"/>
              </w:rPr>
            </w:r>
            <w:r/>
          </w:p>
          <w:p>
            <w:pPr>
              <w:pStyle w:val="879"/>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w:t>
            </w:r>
            <w:r>
              <w:rPr>
                <w:rFonts w:hint="eastAsia" w:ascii="仿宋" w:hAnsi="仿宋" w:eastAsia="仿宋" w:cs="仿宋"/>
                <w:color w:val="000000"/>
                <w:sz w:val="24"/>
                <w:szCs w:val="24"/>
                <w:highlight w:val="none"/>
                <w:lang w:val="en-US" w:eastAsia="zh-CN"/>
              </w:rPr>
            </w:r>
            <w:r/>
          </w:p>
        </w:tc>
      </w:tr>
    </w:tbl>
    <w:p>
      <w:pPr>
        <w:pStyle w:val="879"/>
        <w:numPr>
          <w:ilvl w:val="0"/>
          <w:numId w:val="0"/>
        </w:numPr>
        <w:jc w:val="both"/>
        <w:widowControl w:val="off"/>
        <w:rPr>
          <w:rFonts w:hint="eastAsia"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eastAsia="zh-CN"/>
        </w:rPr>
      </w:r>
      <w:r/>
    </w:p>
    <w:p>
      <w:pPr>
        <w:pStyle w:val="879"/>
        <w:numPr>
          <w:ilvl w:val="0"/>
          <w:numId w:val="8"/>
        </w:numPr>
        <w:jc w:val="both"/>
        <w:widowControl w:val="off"/>
        <w:rPr>
          <w:rFonts w:hint="eastAsia" w:ascii="仿宋" w:hAnsi="仿宋" w:eastAsia="仿宋" w:cs="仿宋"/>
          <w:b/>
          <w:bCs/>
          <w:color w:val="000000"/>
          <w:szCs w:val="24"/>
          <w:highlight w:val="none"/>
          <w:lang w:val="en-US" w:eastAsia="zh-CN"/>
        </w:rPr>
      </w:pPr>
      <w:r>
        <w:rPr>
          <w:rFonts w:hint="eastAsia" w:ascii="仿宋" w:hAnsi="仿宋" w:eastAsia="仿宋" w:cs="仿宋"/>
          <w:b/>
          <w:bCs/>
          <w:color w:val="000000"/>
          <w:szCs w:val="24"/>
          <w:highlight w:val="none"/>
          <w:lang w:val="en-US" w:eastAsia="zh-CN"/>
        </w:rPr>
        <w:t xml:space="preserve">登高作业</w:t>
      </w:r>
      <w:r>
        <w:rPr>
          <w:rFonts w:hint="eastAsia" w:ascii="仿宋" w:hAnsi="仿宋" w:eastAsia="仿宋" w:cs="仿宋"/>
          <w:b/>
          <w:bCs/>
          <w:color w:val="000000"/>
          <w:szCs w:val="24"/>
          <w:highlight w:val="none"/>
          <w:lang w:val="en-US" w:eastAsia="zh-CN"/>
        </w:rPr>
      </w:r>
      <w:r/>
    </w:p>
    <w:tbl>
      <w:tblPr>
        <w:tblW w:w="5820" w:type="pct"/>
        <w:tblInd w:w="-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521"/>
        <w:gridCol w:w="485"/>
        <w:gridCol w:w="474"/>
        <w:gridCol w:w="1563"/>
        <w:gridCol w:w="497"/>
        <w:gridCol w:w="400"/>
        <w:gridCol w:w="5987"/>
      </w:tblGrid>
      <w:tr>
        <w:trPr>
          <w:trHeight w:val="57"/>
        </w:trPr>
        <w:tc>
          <w:tcPr>
            <w:tcW w:w="745"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序号</w:t>
            </w:r>
            <w:r>
              <w:rPr>
                <w:rFonts w:hint="eastAsia" w:ascii="仿宋" w:hAnsi="仿宋" w:eastAsia="仿宋" w:cs="仿宋"/>
                <w:b/>
                <w:bCs/>
                <w:color w:val="000000"/>
                <w:sz w:val="24"/>
                <w:szCs w:val="24"/>
                <w:highlight w:val="none"/>
                <w:lang w:val="en-US" w:eastAsia="zh-CN"/>
              </w:rPr>
            </w:r>
            <w:r/>
          </w:p>
        </w:tc>
        <w:tc>
          <w:tcPr>
            <w:tcW w:w="521"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考位编号</w:t>
            </w:r>
            <w:r>
              <w:rPr>
                <w:rFonts w:hint="eastAsia" w:ascii="仿宋" w:hAnsi="仿宋" w:eastAsia="仿宋" w:cs="仿宋"/>
                <w:b/>
                <w:bCs/>
                <w:color w:val="000000"/>
                <w:sz w:val="24"/>
                <w:szCs w:val="24"/>
                <w:highlight w:val="none"/>
                <w:lang w:val="en-US" w:eastAsia="zh-CN"/>
              </w:rPr>
            </w:r>
            <w:r/>
          </w:p>
        </w:tc>
        <w:tc>
          <w:tcPr>
            <w:tcW w:w="485"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考位名称</w:t>
            </w:r>
            <w:r>
              <w:rPr>
                <w:rFonts w:hint="eastAsia" w:ascii="仿宋" w:hAnsi="仿宋" w:eastAsia="仿宋" w:cs="仿宋"/>
                <w:b/>
                <w:bCs/>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设备/设施/器材</w:t>
            </w:r>
            <w:r>
              <w:rPr>
                <w:rFonts w:hint="eastAsia" w:ascii="仿宋" w:hAnsi="仿宋" w:eastAsia="仿宋" w:cs="仿宋"/>
                <w:b/>
                <w:bCs/>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单套数量</w:t>
            </w:r>
            <w:r>
              <w:rPr>
                <w:rFonts w:hint="eastAsia" w:ascii="仿宋" w:hAnsi="仿宋" w:eastAsia="仿宋" w:cs="仿宋"/>
                <w:b/>
                <w:bCs/>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单位</w:t>
            </w:r>
            <w:r>
              <w:rPr>
                <w:rFonts w:hint="eastAsia" w:ascii="仿宋" w:hAnsi="仿宋" w:eastAsia="仿宋" w:cs="仿宋"/>
                <w:b/>
                <w:bCs/>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标准要求</w:t>
            </w:r>
            <w:r>
              <w:rPr>
                <w:rFonts w:hint="eastAsia" w:ascii="仿宋" w:hAnsi="仿宋" w:eastAsia="仿宋" w:cs="仿宋"/>
                <w:b/>
                <w:bCs/>
                <w:color w:val="000000"/>
                <w:sz w:val="24"/>
                <w:szCs w:val="24"/>
                <w:highlight w:val="none"/>
                <w:lang w:val="en-US" w:eastAsia="zh-CN"/>
              </w:rPr>
            </w:r>
            <w:r/>
          </w:p>
        </w:tc>
      </w:tr>
      <w:tr>
        <w:trPr>
          <w:trHeight w:val="57"/>
        </w:trPr>
        <w:tc>
          <w:tcPr>
            <w:tcW w:w="745" w:type="dxa"/>
            <w:vAlign w:val="center"/>
            <w:vMerge w:val="restart"/>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1.科目一</w:t>
            </w:r>
            <w:r>
              <w:rPr>
                <w:rFonts w:hint="eastAsia" w:ascii="仿宋" w:hAnsi="仿宋" w:eastAsia="仿宋" w:cs="仿宋"/>
                <w:b w:val="0"/>
                <w:bCs w:val="0"/>
                <w:color w:val="000000"/>
                <w:sz w:val="24"/>
                <w:szCs w:val="24"/>
                <w:highlight w:val="none"/>
                <w:lang w:val="en-US" w:eastAsia="zh-CN"/>
              </w:rPr>
            </w:r>
            <w:r/>
          </w:p>
        </w:tc>
        <w:tc>
          <w:tcPr>
            <w:tcW w:w="521" w:type="dxa"/>
            <w:vAlign w:val="center"/>
            <w:vMerge w:val="restart"/>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K11</w:t>
            </w:r>
            <w:r>
              <w:rPr>
                <w:rFonts w:hint="eastAsia" w:ascii="仿宋" w:hAnsi="仿宋" w:eastAsia="仿宋" w:cs="仿宋"/>
                <w:b w:val="0"/>
                <w:bCs w:val="0"/>
                <w:color w:val="000000"/>
                <w:sz w:val="24"/>
                <w:szCs w:val="24"/>
                <w:highlight w:val="none"/>
                <w:lang w:val="en-US" w:eastAsia="zh-CN"/>
              </w:rPr>
            </w:r>
            <w:r/>
          </w:p>
        </w:tc>
        <w:tc>
          <w:tcPr>
            <w:tcW w:w="485" w:type="dxa"/>
            <w:vAlign w:val="center"/>
            <w:vMerge w:val="restart"/>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登高作业安全用具实操考核设备</w:t>
            </w: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安全帽</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顶</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1.材质：ABS/PE;</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2.颜色：黄色4顶;</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3.符合现行标准《头部防护安全帽》（GB2811）的有关要求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坠落悬挂用安全带</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1.材质：涤纶（聚酯纤维）+锻打钢;</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2.织带采用AA级涤纶（聚酯纤维）材质，精织加锁边工艺，宽度≥40mm，厚度≥2.0mm，主带的织带断裂强力应≥22KN，用于辅带的织带应≥12KN，耐磨，抗拉;</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3.大钩尺寸：≥115*220mm；开口≥55mm;大钩可直接挂在不超过5.5cm的管件上;</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4.织带同材质安全绳，直径≥14mm，拉力≥2500KG不松散，拉力大、耐磨性强;</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5.符合现行标准《坠落防护安全带》（GB6095）的有关要求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安全鞋</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双</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1.材质：帆布 橡胶;</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2.功能：高帮、系带、防滑;</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3.分类：10KV绝缘鞋;</w:t>
            </w:r>
            <w:r>
              <w:rPr>
                <w:rFonts w:hint="eastAsia" w:ascii="仿宋" w:hAnsi="仿宋" w:eastAsia="仿宋" w:cs="仿宋"/>
                <w:b w:val="0"/>
                <w:bCs w:val="0"/>
                <w:color w:val="000000"/>
                <w:sz w:val="24"/>
                <w:szCs w:val="24"/>
                <w:highlight w:val="none"/>
                <w:lang w:val="en-US" w:eastAsia="zh-CN"/>
              </w:rPr>
              <w:br w:type="textWrapping" w:clear="all"/>
            </w:r>
            <w:r>
              <w:rPr>
                <w:rFonts w:hint="eastAsia" w:ascii="仿宋" w:hAnsi="仿宋" w:eastAsia="仿宋" w:cs="仿宋"/>
                <w:b w:val="0"/>
                <w:bCs w:val="0"/>
                <w:color w:val="000000"/>
                <w:sz w:val="24"/>
                <w:szCs w:val="24"/>
                <w:highlight w:val="none"/>
                <w:lang w:val="en-US" w:eastAsia="zh-CN"/>
              </w:rPr>
              <w:t xml:space="preserve">4.符合现行标准《足部防护安全鞋》（GB21148）的有关要求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工作服</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1.版型：标准型;</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2.组合形式：套装;</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3.全棉、长袖、紧口</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手套</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双</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1.材质：尼龙;</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2.功能：耐磨、不易打滑</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75" w:type="dxa"/>
            <w:vAlign w:val="center"/>
            <w:vMerge w:val="restart"/>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干扰项</w:t>
            </w:r>
            <w:r>
              <w:rPr>
                <w:rFonts w:hint="eastAsia" w:ascii="仿宋" w:hAnsi="仿宋" w:eastAsia="仿宋" w:cs="仿宋"/>
                <w:b w:val="0"/>
                <w:bCs w:val="0"/>
                <w:color w:val="000000"/>
                <w:sz w:val="24"/>
                <w:szCs w:val="24"/>
                <w:highlight w:val="none"/>
                <w:lang w:val="en-US" w:eastAsia="zh-CN"/>
              </w:rPr>
            </w:r>
            <w:r/>
          </w:p>
        </w:tc>
        <w:tc>
          <w:tcPr>
            <w:tcW w:w="1563"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安全帽</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顶</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非标的、过期的、缺少附件的、轻微损坏的;</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7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1563"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坠落悬挂用安全带</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非标的、过期的、缺少附件的、轻微损坏的</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7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1563"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安全鞋</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双</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非标的、损坏的</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器材摆放架</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1.材质：钢，承重：约100～500kg;</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2.轻型，尺寸（长*宽*高）≥120*40*200cm，四层白色主架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衣架</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1.材质：镀锌钢管;</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2.加粗加厚、防磕碰、稳固不倾倒;</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3.尺寸（长*高）：≥1500*1500mm；加粗钢管</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restart"/>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2.科目二</w:t>
            </w:r>
            <w:r>
              <w:rPr>
                <w:rFonts w:hint="eastAsia" w:ascii="仿宋" w:hAnsi="仿宋" w:eastAsia="仿宋" w:cs="仿宋"/>
                <w:b w:val="0"/>
                <w:bCs w:val="0"/>
                <w:color w:val="000000"/>
                <w:sz w:val="24"/>
                <w:szCs w:val="24"/>
                <w:highlight w:val="none"/>
                <w:lang w:val="en-US" w:eastAsia="zh-CN"/>
              </w:rPr>
            </w:r>
            <w:r/>
          </w:p>
        </w:tc>
        <w:tc>
          <w:tcPr>
            <w:tcW w:w="521" w:type="dxa"/>
            <w:vAlign w:val="center"/>
            <w:vMerge w:val="restart"/>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K21</w:t>
            </w:r>
            <w:r>
              <w:rPr>
                <w:rFonts w:hint="eastAsia" w:ascii="仿宋" w:hAnsi="仿宋" w:eastAsia="仿宋" w:cs="仿宋"/>
                <w:b w:val="0"/>
                <w:bCs w:val="0"/>
                <w:color w:val="000000"/>
                <w:sz w:val="24"/>
                <w:szCs w:val="24"/>
                <w:highlight w:val="none"/>
                <w:lang w:val="en-US" w:eastAsia="zh-CN"/>
              </w:rPr>
            </w:r>
            <w:r/>
          </w:p>
        </w:tc>
        <w:tc>
          <w:tcPr>
            <w:tcW w:w="485" w:type="dxa"/>
            <w:vAlign w:val="center"/>
            <w:vMerge w:val="restart"/>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登高作业零部件判废实操考核设备</w:t>
            </w: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有问题的钢管</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变形的钢管、锈蚀的钢管;</w:t>
            </w:r>
            <w:r>
              <w:rPr>
                <w:rFonts w:hint="eastAsia" w:ascii="仿宋" w:hAnsi="仿宋" w:eastAsia="仿宋" w:cs="仿宋"/>
                <w:b w:val="0"/>
                <w:bCs w:val="0"/>
                <w:color w:val="000000"/>
                <w:sz w:val="24"/>
                <w:szCs w:val="24"/>
                <w:highlight w:val="none"/>
                <w:lang w:val="en-US" w:eastAsia="zh-CN"/>
              </w:rPr>
            </w:r>
            <w:r/>
          </w:p>
        </w:tc>
      </w:tr>
      <w:tr>
        <w:trPr>
          <w:trHeight w:val="57"/>
        </w:trPr>
        <w:tc>
          <w:tcPr>
            <w:shd w:val="clear" w:color="auto" w:fill="ffc000"/>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有问题的扣件</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损坏的扣件、裂纹的扣件;</w:t>
            </w:r>
            <w:r>
              <w:rPr>
                <w:rFonts w:hint="eastAsia" w:ascii="仿宋" w:hAnsi="仿宋" w:eastAsia="仿宋" w:cs="仿宋"/>
                <w:b w:val="0"/>
                <w:bCs w:val="0"/>
                <w:color w:val="000000"/>
                <w:sz w:val="24"/>
                <w:szCs w:val="24"/>
                <w:highlight w:val="none"/>
                <w:lang w:val="en-US" w:eastAsia="zh-CN"/>
              </w:rPr>
            </w:r>
            <w:r/>
          </w:p>
        </w:tc>
      </w:tr>
      <w:tr>
        <w:trPr>
          <w:trHeight w:val="57"/>
        </w:trPr>
        <w:tc>
          <w:tcPr>
            <w:shd w:val="clear" w:color="auto" w:fill="ffc000"/>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有问题的安全网</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破损的安全网、超过使用年限的安全网;</w:t>
            </w:r>
            <w:r>
              <w:rPr>
                <w:rFonts w:hint="eastAsia" w:ascii="仿宋" w:hAnsi="仿宋" w:eastAsia="仿宋" w:cs="仿宋"/>
                <w:b w:val="0"/>
                <w:bCs w:val="0"/>
                <w:color w:val="000000"/>
                <w:sz w:val="24"/>
                <w:szCs w:val="24"/>
                <w:highlight w:val="none"/>
                <w:lang w:val="en-US" w:eastAsia="zh-CN"/>
              </w:rPr>
            </w:r>
            <w:r/>
          </w:p>
        </w:tc>
      </w:tr>
      <w:tr>
        <w:trPr>
          <w:trHeight w:val="57"/>
        </w:trPr>
        <w:tc>
          <w:tcPr>
            <w:shd w:val="clear" w:color="auto" w:fill="ffc000"/>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有问题的金属垫板</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裂纹的垫板;</w:t>
            </w:r>
            <w:r>
              <w:rPr>
                <w:rFonts w:hint="eastAsia" w:ascii="仿宋" w:hAnsi="仿宋" w:eastAsia="仿宋" w:cs="仿宋"/>
                <w:b w:val="0"/>
                <w:bCs w:val="0"/>
                <w:color w:val="000000"/>
                <w:sz w:val="24"/>
                <w:szCs w:val="24"/>
                <w:highlight w:val="none"/>
                <w:lang w:val="en-US" w:eastAsia="zh-CN"/>
              </w:rPr>
            </w:r>
            <w:r/>
          </w:p>
        </w:tc>
      </w:tr>
      <w:tr>
        <w:trPr>
          <w:trHeight w:val="57"/>
        </w:trPr>
        <w:tc>
          <w:tcPr>
            <w:shd w:val="clear" w:color="auto" w:fill="ffc000"/>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有问题的底座</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开裂变形的底座、弯曲变形的底座;</w:t>
            </w:r>
            <w:r>
              <w:rPr>
                <w:rFonts w:hint="eastAsia" w:ascii="仿宋" w:hAnsi="仿宋" w:eastAsia="仿宋" w:cs="仿宋"/>
                <w:b w:val="0"/>
                <w:bCs w:val="0"/>
                <w:color w:val="000000"/>
                <w:sz w:val="24"/>
                <w:szCs w:val="24"/>
                <w:highlight w:val="none"/>
                <w:lang w:val="en-US" w:eastAsia="zh-CN"/>
              </w:rPr>
            </w:r>
            <w:r/>
          </w:p>
        </w:tc>
      </w:tr>
      <w:tr>
        <w:trPr>
          <w:trHeight w:val="57"/>
        </w:trPr>
        <w:tc>
          <w:tcPr>
            <w:shd w:val="clear" w:color="auto" w:fill="ffc000"/>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有问题的挡脚板</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破损的挡脚板、变形的挡脚板;</w:t>
            </w:r>
            <w:r>
              <w:rPr>
                <w:rFonts w:hint="eastAsia" w:ascii="仿宋" w:hAnsi="仿宋" w:eastAsia="仿宋" w:cs="仿宋"/>
                <w:b w:val="0"/>
                <w:bCs w:val="0"/>
                <w:color w:val="000000"/>
                <w:sz w:val="24"/>
                <w:szCs w:val="24"/>
                <w:highlight w:val="none"/>
                <w:lang w:val="en-US" w:eastAsia="zh-CN"/>
              </w:rPr>
            </w:r>
            <w:r/>
          </w:p>
        </w:tc>
      </w:tr>
      <w:tr>
        <w:trPr>
          <w:trHeight w:val="57"/>
        </w:trPr>
        <w:tc>
          <w:tcPr>
            <w:shd w:val="clear" w:color="auto" w:fill="ffc000"/>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有问题的脚手板</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破损的脚手板、变形的脚手板、腐蚀、锈蚀的脚手板;</w:t>
            </w:r>
            <w:r>
              <w:rPr>
                <w:rFonts w:hint="eastAsia" w:ascii="仿宋" w:hAnsi="仿宋" w:eastAsia="仿宋" w:cs="仿宋"/>
                <w:b w:val="0"/>
                <w:bCs w:val="0"/>
                <w:color w:val="000000"/>
                <w:sz w:val="24"/>
                <w:szCs w:val="24"/>
                <w:highlight w:val="none"/>
                <w:lang w:val="en-US" w:eastAsia="zh-CN"/>
              </w:rPr>
            </w:r>
            <w:r/>
          </w:p>
        </w:tc>
      </w:tr>
      <w:tr>
        <w:trPr>
          <w:trHeight w:val="57"/>
        </w:trPr>
        <w:tc>
          <w:tcPr>
            <w:shd w:val="clear" w:color="auto" w:fill="ffc000"/>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器材摆放架</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个</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1.材质：钢，承重：约100～500kg;</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2.轻型，尺寸（长*宽*高）≥120*40*200cm，四层白色主架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shd w:val="clear" w:color="auto" w:fill="ffc000"/>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restart"/>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K22</w:t>
            </w:r>
            <w:r>
              <w:rPr>
                <w:rFonts w:hint="eastAsia" w:ascii="仿宋" w:hAnsi="仿宋" w:eastAsia="仿宋" w:cs="仿宋"/>
                <w:b w:val="0"/>
                <w:bCs w:val="0"/>
                <w:color w:val="000000"/>
                <w:sz w:val="24"/>
                <w:szCs w:val="24"/>
                <w:highlight w:val="none"/>
                <w:lang w:val="en-US" w:eastAsia="zh-CN"/>
              </w:rPr>
            </w:r>
            <w:r/>
          </w:p>
        </w:tc>
        <w:tc>
          <w:tcPr>
            <w:tcW w:w="485" w:type="dxa"/>
            <w:vAlign w:val="center"/>
            <w:vMerge w:val="restart"/>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登高作业现场安全隐患排除实操考核设备</w:t>
            </w: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作业现场安全隐患排除场景</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设备功能：</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1.多媒体考试题库，提供三维场景或实景的作业现场图片和视频，让考生进行观察、指认，辨识隐患点，支持考试倒计时;</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2.支持登高架设作业现场风险隐患排除实物实操装置进行硬件联动，支持考试倒计时;</w:t>
            </w:r>
            <w:r>
              <w:rPr>
                <w:rFonts w:hint="eastAsia" w:ascii="仿宋" w:hAnsi="仿宋" w:eastAsia="仿宋" w:cs="仿宋"/>
                <w:b w:val="0"/>
                <w:bCs w:val="0"/>
                <w:color w:val="000000"/>
                <w:sz w:val="24"/>
                <w:szCs w:val="24"/>
                <w:highlight w:val="none"/>
                <w:lang w:val="en-US" w:eastAsia="zh-CN"/>
              </w:rPr>
            </w:r>
            <w:r/>
          </w:p>
        </w:tc>
      </w:tr>
      <w:tr>
        <w:trPr>
          <w:trHeight w:val="57"/>
        </w:trPr>
        <w:tc>
          <w:tcPr>
            <w:shd w:val="clear" w:color="auto" w:fill="ffc000"/>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配套设施</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1.作业环境风险隐患：未设置作业区、风速超过6级;</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2.作业人员风险隐患：假人作业状态安全帽破损、“三点式”安全带、未挂设安全带，设置不合规穿戴隐患点，隐患数量≥1个;</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3.架体风险隐患场景搭建：</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安全立网设置不规范、安全平网设置不规范、护栏横杆高度超差、未满设挡脚板、挡脚板严重变形、未铺满脚手板、护栏杆缺失;（2）钢管严重变形、钢管接长位置错误、扣件方向错误、扫地杆距地高度超差、大横杆水平超差、小横杆缺失、斜撑角度超差、杆端外露长度不足100mm</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restart"/>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3.科目三</w:t>
            </w:r>
            <w:r>
              <w:rPr>
                <w:rFonts w:hint="eastAsia" w:ascii="仿宋" w:hAnsi="仿宋" w:eastAsia="仿宋" w:cs="仿宋"/>
                <w:b w:val="0"/>
                <w:bCs w:val="0"/>
                <w:color w:val="000000"/>
                <w:sz w:val="24"/>
                <w:szCs w:val="24"/>
                <w:highlight w:val="none"/>
                <w:lang w:val="en-US" w:eastAsia="zh-CN"/>
              </w:rPr>
            </w:r>
            <w:r/>
          </w:p>
        </w:tc>
        <w:tc>
          <w:tcPr>
            <w:tcW w:w="521" w:type="dxa"/>
            <w:vAlign w:val="center"/>
            <w:vMerge w:val="restart"/>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K31</w:t>
            </w:r>
            <w:r>
              <w:rPr>
                <w:rFonts w:hint="eastAsia" w:ascii="仿宋" w:hAnsi="仿宋" w:eastAsia="仿宋" w:cs="仿宋"/>
                <w:b w:val="0"/>
                <w:bCs w:val="0"/>
                <w:color w:val="000000"/>
                <w:sz w:val="24"/>
                <w:szCs w:val="24"/>
                <w:highlight w:val="none"/>
                <w:lang w:val="en-US" w:eastAsia="zh-CN"/>
              </w:rPr>
            </w:r>
            <w:r/>
          </w:p>
        </w:tc>
        <w:tc>
          <w:tcPr>
            <w:tcW w:w="485" w:type="dxa"/>
            <w:vAlign w:val="center"/>
            <w:vMerge w:val="restart"/>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双排落地钢管脚手架实操考核设备</w:t>
            </w: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扣件式钢管脚手架</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脚手架参数：二步三跨+操作层，步距≥1.2m，纵距≥1.4m，横距≥1.2m；护栏栏杆：上杆高≥1.2m，下杆≥0.6m;</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2.脚手板：采用≥1.0*1.0m，竹笆;</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3.钢管：直径≥48.3mm，配套相应铸钢扣件;</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4.踢脚板：高度≥180mm，长度≥2m，数量≥4条;</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5.满足搭设两步三跨和操作层所需的构配件;</w:t>
            </w:r>
            <w:r>
              <w:rPr>
                <w:rFonts w:hint="eastAsia" w:ascii="仿宋" w:hAnsi="仿宋" w:eastAsia="仿宋" w:cs="仿宋"/>
                <w:b w:val="0"/>
                <w:bCs w:val="0"/>
                <w:color w:val="000000"/>
                <w:sz w:val="24"/>
                <w:szCs w:val="24"/>
                <w:highlight w:val="none"/>
                <w:lang w:val="en-US" w:eastAsia="zh-CN"/>
              </w:rPr>
              <w:br w:type="textWrapping" w:clear="all"/>
            </w:r>
            <w:r>
              <w:rPr>
                <w:rFonts w:hint="eastAsia" w:ascii="仿宋" w:hAnsi="仿宋" w:eastAsia="仿宋" w:cs="仿宋"/>
                <w:b w:val="0"/>
                <w:bCs w:val="0"/>
                <w:color w:val="000000"/>
                <w:sz w:val="24"/>
                <w:szCs w:val="24"/>
                <w:highlight w:val="none"/>
                <w:lang w:val="en-US" w:eastAsia="zh-CN"/>
              </w:rPr>
              <w:t xml:space="preserve">6.符合现行标准《建筑施工扣件式钢管脚手架安全技术规范》（JGJ130）对构配件的质量要求，扣件还符合现行《钢管脚手架扣件》（GB/T15831）的有关要求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安全立网</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条</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1.材质：聚酯/聚乙烯;</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2.功能：阻燃（阻燃≥2200目，尺寸≥1.2*6m），不易破损;</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3.符合现行标准《安全网》（GB5725）的有关要求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安全平网</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条</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1.材质：纯涤纶;</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2.尺寸：≥1.5*6m（≥50mm方形网孔）高强;</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3.符合现行标准《安全网》（GB5725）的有关要求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搭设脚手架所需的配套工器具</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1.扭力扳手：数显;</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2.卷尺：材质：ABS；范围：≥7.5M;</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3.铅笔：类型：石墨/普通2B铅笔;</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4.铁锤：材质：木/铁；重量：≥500g;</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5.水平尺：条式水平尺≥1000mm1个；水平仪：智能触屏绿光二线带三角架，可见度：20～30米1个;</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6.角度仪：高精度（双臂，材质：不锈钢，厚度：≥1.2mm，尺寸：≥90*150mm;</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7.手持电动套筒扳手：类型：无线；功能：可调速度、正反转</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工具袋</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1.材质：帆布;</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2.尺寸：≥35*27*12cm</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作业环境显示屏</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1.硬件配置：采用≥55英寸触控显示终端，分辨率≥1920×1080；单点触摸寿命≥5000万次；搭载≥四核心处理器，运行内存≥8G，固态硬盘≥120G，内置操作系统，确保设备运行稳定;</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2.系统功能：需搭载作业环境显示系统，系统可随机生成作业环境信息，内容涵盖天气情况（温度、雨、雪、雾、风向、风速）、场地情况等，以画面结合文字的形式呈现;</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3.考试时，支持考生对作业场地环境进行选择;系统包含场地不同环境信息的画面，考试时随机弹出一张场地画面，清晰展示场地是否平整、坚实及排水是否顺畅等情况，考生可更换画面并选择正确的场地环境</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t xml:space="preserve">（投标文件须提供上述至少4张体现场地平整性、坚实度及排水顺畅性的画面作为功能佐证材料）</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安全围栏</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1.尺寸：高≥1.2m，长≥4m，颜色：黄黑色;</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2.材质：玻璃钢绝缘、底座橡胶底座</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安全标志</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1.配备禁止、警告、指令、提示等四类安全标志;</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2.尺寸：≥20*30cm;</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3.符合现行标准《安全标志及其使用导则》（GB2894）的有关要求;</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器材摆放架</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1.材质：钢，承重：约100～500kg;</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2.轻型，尺寸（长*宽*高）≥120*40*200cm，四层白色主架;</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水平生命线装置</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1.头顶式水平生命线系统安装于作业人员头顶上方，提供坠落限位或坠落制动保护，系统由固定锚点、能量缓冲装置、柔性或刚性导轨配合滑轮滑梭连接速差防坠器组成;</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2.支持调节范围为0-18米；支持≥2人（100kg/人）使用;</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3.符合EN 795:2012及GB38454-2019标准要求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速差自控器（防坠器）</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个</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1.结构：双重锁止结构;</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2.组成：U型环吊、坚固螺丝、合金钢罩壳、阻燃绳、防撞皮垫、防旋转钢丝绳、PVC保护套、上挂钩、下挂钩;</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3.尺寸：安全绳长度不超过电杆高度，承重：≥300kg;</w:t>
            </w:r>
            <w:r>
              <w:rPr>
                <w:rFonts w:hint="eastAsia" w:ascii="仿宋" w:hAnsi="仿宋" w:eastAsia="仿宋" w:cs="仿宋"/>
                <w:b w:val="0"/>
                <w:bCs w:val="0"/>
                <w:color w:val="000000"/>
                <w:sz w:val="24"/>
                <w:szCs w:val="24"/>
                <w:highlight w:val="none"/>
                <w:lang w:val="en-US" w:eastAsia="zh-CN"/>
              </w:rPr>
              <w:br w:type="textWrapping" w:clear="all"/>
            </w:r>
            <w:r>
              <w:rPr>
                <w:rFonts w:hint="eastAsia" w:ascii="仿宋" w:hAnsi="仿宋" w:eastAsia="仿宋" w:cs="仿宋"/>
                <w:b w:val="0"/>
                <w:bCs w:val="0"/>
                <w:color w:val="000000"/>
                <w:sz w:val="24"/>
                <w:szCs w:val="24"/>
                <w:highlight w:val="none"/>
                <w:lang w:val="en-US" w:eastAsia="zh-CN"/>
              </w:rPr>
              <w:t xml:space="preserve">4.材质：合金钢</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629"/>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辅助评分系统</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1.须满足国家《安全生产考试机构和考试点管理规定》（应急〔2025〕41号）；</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2.支持登高架设作业等特种作业实操评分功能</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▲3.系统具备以下功能：（投标文件需逐项提供系统功能截图，验证投标系统的功能设计完备性）</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①考评员登录认证功能，支持账号密码登录与人脸识别登录；</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②考生信息确认功能，支持准考证号/身份证号/扫码登录，系统自动推送考生的姓名、准考证号、考试子科目等信息；</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③考试题目抽取功能：支持随机抽取考题组卷；</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④考评员在线评分功能：支持自行配置评分项和否定项；</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⑤考试过程拍照功能：支持上传照片和视频；</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⑥考试评分提醒功能；</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⑦考试成绩单生成功能；</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⑧成绩查询功能；</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⑨评分记录查询功能</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restart"/>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K32</w:t>
            </w:r>
            <w:r>
              <w:rPr>
                <w:rFonts w:hint="eastAsia" w:ascii="仿宋" w:hAnsi="仿宋" w:eastAsia="仿宋" w:cs="仿宋"/>
                <w:b w:val="0"/>
                <w:bCs w:val="0"/>
                <w:color w:val="000000"/>
                <w:sz w:val="24"/>
                <w:szCs w:val="24"/>
                <w:highlight w:val="none"/>
                <w:lang w:val="en-US" w:eastAsia="zh-CN"/>
              </w:rPr>
            </w:r>
            <w:r/>
          </w:p>
        </w:tc>
        <w:tc>
          <w:tcPr>
            <w:tcW w:w="485" w:type="dxa"/>
            <w:vAlign w:val="center"/>
            <w:vMerge w:val="restart"/>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双排钢管跨越架实操考核设备</w:t>
            </w: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扣件式钢管跨越架</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1.三步三跨，步距1.2m，纵距1.2m，横距1.4m;</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2.脚手板：采用挂式脚手板;</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3.钢管：直径48.3mm,配套相应铸钢扣件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搭设跨越架所需的配套工器具</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1.扭力扳手：数显;</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2.卷尺：材质：ABS；范围：7.5m;</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3.铅笔：类型：石墨/普通2B铅笔;</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4.铁锤：材质：木/铁；重量：≥500g;</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5.手锯：钢锯，材质高碳钢;</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6.水平尺：条式水平尺≥1000mm1个；水平仪：智能触屏绿光二线带三角架，可见度：20～30米1个;</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7.角度仪：高精度（双臂，材质：不锈钢，厚度：≥1.2mm，尺寸：≥90*150mm;</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8.手持电动套筒扳手：类型：无线；功能：可调速度、正反转</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工具袋</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帆布，中号;</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作业环境显示屏</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1.硬件配置：采用≥55英寸触控显示终端，分辨率≥1920×1080；单点触摸寿命≥5000万次；搭载≥四核心处理器，运行内存≥8G，固态硬盘≥120G，内置操作系统，确保设备运行稳定;</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2.系统功能：需搭载作业环境显示系统，该系统可随机生成作业环境信息，并以图文结合的形式呈现;</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3.支持考生对作业场地环境（场地平整度及排水顺畅度）、天气（含晴天、雨、雪、雾场景）、温度、风向、风力进行选择;考试时随机生成天气气候画面，考生可切换选择符合作业要求的天气信息</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安全围栏</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1.高≥1.2m长≥4m黄黑色;</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2.材质：玻璃钢绝缘、底座橡胶底座;</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安全标志</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1.配备禁止、警告、指令、提示等四类安全标志;</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2.尺寸：≥20*30cm;</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3.符合现行标准《安全标志及其使用导则》（GB2894）的有关要求;</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器材摆放架</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1.材质：钢，承重：约100～500kg;</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2.轻型，尺寸（长*宽*高）≥120*40*200cm，四层白色主架;</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水平生命线装置</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1.头顶式水平生命线系统安装于作业人员头顶上方，提供坠落限位或坠落制动保护，系统由固定锚点、能量缓冲装置、柔性或刚性导轨配合滑轮滑梭连接速差防坠器组成;</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2.支持调节范围为0-18米；支持≥2人（100kg/人）使用;</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3.符合EN 795:2012及GB38454-2019标准要求;</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速差自控器（防坠器）</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个</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1.结构：双重锁止结构;</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2.组成：U型环吊、坚固螺丝、合金钢罩壳、阻燃绳、防撞皮垫、防旋转钢丝绳、PVC保护套、上挂钩、下挂钩;</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3.尺寸：安全绳长度不超过电杆高度，承重：≥300kg;</w:t>
            </w:r>
            <w:r>
              <w:rPr>
                <w:rFonts w:hint="eastAsia" w:ascii="仿宋" w:hAnsi="仿宋" w:eastAsia="仿宋" w:cs="仿宋"/>
                <w:b w:val="0"/>
                <w:bCs w:val="0"/>
                <w:color w:val="000000"/>
                <w:sz w:val="24"/>
                <w:szCs w:val="24"/>
                <w:highlight w:val="none"/>
                <w:lang w:val="en-US" w:eastAsia="zh-CN"/>
              </w:rPr>
              <w:br w:type="textWrapping" w:clear="all"/>
            </w:r>
            <w:r>
              <w:rPr>
                <w:rFonts w:hint="eastAsia" w:ascii="仿宋" w:hAnsi="仿宋" w:eastAsia="仿宋" w:cs="仿宋"/>
                <w:b w:val="0"/>
                <w:bCs w:val="0"/>
                <w:color w:val="000000"/>
                <w:sz w:val="24"/>
                <w:szCs w:val="24"/>
                <w:highlight w:val="none"/>
                <w:lang w:val="en-US" w:eastAsia="zh-CN"/>
              </w:rPr>
              <w:t xml:space="preserve">4.材质：合金钢</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r>
        <w:trPr>
          <w:trHeight w:val="57"/>
        </w:trPr>
        <w:tc>
          <w:tcPr>
            <w:tcW w:w="745"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521" w:type="dxa"/>
            <w:vAlign w:val="center"/>
            <w:vMerge w:val="continue"/>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485" w:type="dxa"/>
            <w:vAlign w:val="center"/>
            <w:vMerge w:val="continue"/>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gridSpan w:val="2"/>
            <w:tcW w:w="2038"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辅助评分系统</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88"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1.须满足国家《安全生产考试机构和考试点管理规定》（应急〔2025〕41号）；</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2.支持登高架设作业等特种作业实操评分功能</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▲3.系统具备以下功能：（投标文件需逐项提供系统功能截图，验证投标系统的功能设计完备性）</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①考评员登录认证功能，支持账号密码登录与人脸识别登录；</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②考生信息确认功能，支持准考证号/身份证号/扫码登录，系统自动推送考生的姓名、准考证号、考试子科目等信息；</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③考试题目抽取功能：支持随机抽取考题组卷；</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④考评员在线评分功能：支持自行配置评分项和否定项；</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⑤考试过程拍照功能：支持上传照片和视频；</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⑥考试评分提醒功能；</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⑦考试成绩单生成功能；</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⑧成绩查询功能；</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⑨评分记录查询功能</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bl>
    <w:p>
      <w:pPr>
        <w:pStyle w:val="879"/>
        <w:numPr>
          <w:ilvl w:val="0"/>
          <w:numId w:val="0"/>
        </w:numPr>
        <w:jc w:val="both"/>
        <w:widowControl w:val="off"/>
        <w:rPr>
          <w:rFonts w:hint="eastAsia"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eastAsia="zh-CN"/>
        </w:rPr>
      </w:r>
      <w:r/>
    </w:p>
    <w:p>
      <w:pPr>
        <w:pStyle w:val="879"/>
        <w:numPr>
          <w:ilvl w:val="0"/>
          <w:numId w:val="8"/>
        </w:numPr>
        <w:ind w:left="0" w:firstLine="0"/>
        <w:jc w:val="both"/>
        <w:widowControl w:val="off"/>
        <w:rPr>
          <w:rFonts w:hint="eastAsia" w:ascii="仿宋" w:hAnsi="仿宋" w:eastAsia="仿宋" w:cs="仿宋"/>
          <w:b/>
          <w:bCs/>
          <w:color w:val="000000"/>
          <w:szCs w:val="24"/>
          <w:highlight w:val="none"/>
          <w:lang w:val="en-US" w:eastAsia="zh-CN"/>
        </w:rPr>
      </w:pPr>
      <w:r>
        <w:rPr>
          <w:rFonts w:hint="eastAsia" w:ascii="仿宋" w:hAnsi="仿宋" w:eastAsia="仿宋" w:cs="仿宋"/>
          <w:b/>
          <w:bCs/>
          <w:color w:val="000000"/>
          <w:szCs w:val="24"/>
          <w:highlight w:val="none"/>
          <w:lang w:val="en-US" w:eastAsia="zh-CN"/>
        </w:rPr>
        <w:t xml:space="preserve">考场配套</w:t>
      </w:r>
      <w:r>
        <w:rPr>
          <w:rFonts w:hint="eastAsia" w:ascii="仿宋" w:hAnsi="仿宋" w:eastAsia="仿宋" w:cs="仿宋"/>
          <w:b/>
          <w:bCs/>
          <w:color w:val="000000"/>
          <w:szCs w:val="24"/>
          <w:highlight w:val="none"/>
          <w:lang w:val="en-US" w:eastAsia="zh-CN"/>
        </w:rPr>
      </w:r>
      <w:r/>
    </w:p>
    <w:tbl>
      <w:tblPr>
        <w:tblW w:w="5658" w:type="pct"/>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5"/>
        <w:gridCol w:w="508"/>
        <w:gridCol w:w="485"/>
        <w:gridCol w:w="2049"/>
        <w:gridCol w:w="497"/>
        <w:gridCol w:w="400"/>
        <w:gridCol w:w="5991"/>
      </w:tblGrid>
      <w:tr>
        <w:trPr>
          <w:trHeight w:val="57"/>
        </w:trPr>
        <w:tc>
          <w:tcPr>
            <w:tcW w:w="446"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序号</w:t>
            </w:r>
            <w:r>
              <w:rPr>
                <w:rFonts w:hint="eastAsia" w:ascii="仿宋" w:hAnsi="仿宋" w:eastAsia="仿宋" w:cs="仿宋"/>
                <w:b/>
                <w:bCs/>
                <w:color w:val="000000"/>
                <w:sz w:val="24"/>
                <w:szCs w:val="24"/>
                <w:highlight w:val="none"/>
                <w:lang w:val="en-US" w:eastAsia="zh-CN"/>
              </w:rPr>
            </w:r>
            <w:r/>
          </w:p>
        </w:tc>
        <w:tc>
          <w:tcPr>
            <w:tcW w:w="508"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考位编号</w:t>
            </w:r>
            <w:r>
              <w:rPr>
                <w:rFonts w:hint="eastAsia" w:ascii="仿宋" w:hAnsi="仿宋" w:eastAsia="仿宋" w:cs="仿宋"/>
                <w:b/>
                <w:bCs/>
                <w:color w:val="000000"/>
                <w:sz w:val="24"/>
                <w:szCs w:val="24"/>
                <w:highlight w:val="none"/>
                <w:lang w:val="en-US" w:eastAsia="zh-CN"/>
              </w:rPr>
            </w:r>
            <w:r/>
          </w:p>
        </w:tc>
        <w:tc>
          <w:tcPr>
            <w:tcW w:w="485"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考位名称</w:t>
            </w:r>
            <w:r>
              <w:rPr>
                <w:rFonts w:hint="eastAsia" w:ascii="仿宋" w:hAnsi="仿宋" w:eastAsia="仿宋" w:cs="仿宋"/>
                <w:b/>
                <w:bCs/>
                <w:color w:val="000000"/>
                <w:sz w:val="24"/>
                <w:szCs w:val="24"/>
                <w:highlight w:val="none"/>
                <w:lang w:val="en-US" w:eastAsia="zh-CN"/>
              </w:rPr>
            </w:r>
            <w:r/>
          </w:p>
        </w:tc>
        <w:tc>
          <w:tcPr>
            <w:tcW w:w="2049"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设备/设施/器材</w:t>
            </w:r>
            <w:r>
              <w:rPr>
                <w:rFonts w:hint="eastAsia" w:ascii="仿宋" w:hAnsi="仿宋" w:eastAsia="仿宋" w:cs="仿宋"/>
                <w:b/>
                <w:bCs/>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单套数量</w:t>
            </w:r>
            <w:r>
              <w:rPr>
                <w:rFonts w:hint="eastAsia" w:ascii="仿宋" w:hAnsi="仿宋" w:eastAsia="仿宋" w:cs="仿宋"/>
                <w:b/>
                <w:bCs/>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单位</w:t>
            </w:r>
            <w:r>
              <w:rPr>
                <w:rFonts w:hint="eastAsia" w:ascii="仿宋" w:hAnsi="仿宋" w:eastAsia="仿宋" w:cs="仿宋"/>
                <w:b/>
                <w:bCs/>
                <w:color w:val="000000"/>
                <w:sz w:val="24"/>
                <w:szCs w:val="24"/>
                <w:highlight w:val="none"/>
                <w:lang w:val="en-US" w:eastAsia="zh-CN"/>
              </w:rPr>
            </w:r>
            <w:r/>
          </w:p>
        </w:tc>
        <w:tc>
          <w:tcPr>
            <w:tcW w:w="5991"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标准要求</w:t>
            </w:r>
            <w:r>
              <w:rPr>
                <w:rFonts w:hint="eastAsia" w:ascii="仿宋" w:hAnsi="仿宋" w:eastAsia="仿宋" w:cs="仿宋"/>
                <w:b/>
                <w:bCs/>
                <w:color w:val="000000"/>
                <w:sz w:val="24"/>
                <w:szCs w:val="24"/>
                <w:highlight w:val="none"/>
                <w:lang w:val="en-US" w:eastAsia="zh-CN"/>
              </w:rPr>
            </w:r>
            <w:r/>
          </w:p>
        </w:tc>
      </w:tr>
      <w:tr>
        <w:trPr>
          <w:trHeight w:val="57"/>
        </w:trPr>
        <w:tc>
          <w:tcPr>
            <w:tcW w:w="446"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gridSpan w:val="2"/>
            <w:tcW w:w="993"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考场配套</w:t>
            </w:r>
            <w:r>
              <w:rPr>
                <w:rFonts w:hint="eastAsia" w:ascii="仿宋" w:hAnsi="仿宋" w:eastAsia="仿宋" w:cs="仿宋"/>
                <w:b w:val="0"/>
                <w:bCs w:val="0"/>
                <w:color w:val="000000"/>
                <w:sz w:val="24"/>
                <w:szCs w:val="24"/>
                <w:highlight w:val="none"/>
                <w:lang w:val="en-US" w:eastAsia="zh-CN"/>
              </w:rPr>
            </w:r>
            <w:r/>
          </w:p>
        </w:tc>
        <w:tc>
          <w:tcPr>
            <w:tcW w:w="2049" w:type="dxa"/>
            <w:vAlign w:val="center"/>
            <w:textDirection w:val="lrTb"/>
            <w:noWrap w:val="false"/>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考场配套</w:t>
            </w:r>
            <w:r>
              <w:rPr>
                <w:rFonts w:hint="eastAsia" w:ascii="仿宋" w:hAnsi="仿宋" w:eastAsia="仿宋" w:cs="仿宋"/>
                <w:b w:val="0"/>
                <w:bCs w:val="0"/>
                <w:color w:val="000000"/>
                <w:sz w:val="24"/>
                <w:szCs w:val="24"/>
                <w:highlight w:val="none"/>
                <w:lang w:val="en-US" w:eastAsia="zh-CN"/>
              </w:rPr>
            </w:r>
            <w:r/>
          </w:p>
        </w:tc>
        <w:tc>
          <w:tcPr>
            <w:tcW w:w="497"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zh-CN"/>
              </w:rPr>
            </w:r>
            <w:r/>
          </w:p>
        </w:tc>
        <w:tc>
          <w:tcPr>
            <w:tcW w:w="400" w:type="dxa"/>
            <w:vAlign w:val="center"/>
            <w:textDirection w:val="lrTb"/>
            <w:noWrap/>
          </w:tcPr>
          <w:p>
            <w:pPr>
              <w:pStyle w:val="879"/>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套</w:t>
            </w:r>
            <w:r>
              <w:rPr>
                <w:rFonts w:hint="eastAsia" w:ascii="仿宋" w:hAnsi="仿宋" w:eastAsia="仿宋" w:cs="仿宋"/>
                <w:b w:val="0"/>
                <w:bCs w:val="0"/>
                <w:color w:val="000000"/>
                <w:sz w:val="24"/>
                <w:szCs w:val="24"/>
                <w:highlight w:val="none"/>
                <w:lang w:val="en-US" w:eastAsia="zh-CN"/>
              </w:rPr>
            </w:r>
            <w:r/>
          </w:p>
        </w:tc>
        <w:tc>
          <w:tcPr>
            <w:tcW w:w="5991" w:type="dxa"/>
            <w:vAlign w:val="center"/>
            <w:textDirection w:val="lrTb"/>
            <w:noWrap w:val="false"/>
          </w:tcPr>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机架式双路高性能处理器，可支持16条DDR5（最高5600MHz）内存槽;可支持≥12个3.5寸盘位（8个兼容SATA/SAS/U.2），可支持≥9个PCIe扩展槽;支持选配后置硬盘/PCIe模组;AI总算力≥560TFLOPS（支持INT8/FP16/BF16/FP32混合精度计算），支持视频类AI模型的实时推理能力，能够稳定处理不低于160路1080p分辨率视频流，支持25FPS全帧率处理，能够适配图像识别、目标检测、行为分析等算法模型;</w:t>
            </w:r>
            <w:r>
              <w:rPr>
                <w:rFonts w:hint="eastAsia" w:ascii="仿宋" w:hAnsi="仿宋" w:eastAsia="仿宋" w:cs="仿宋"/>
                <w:b w:val="0"/>
                <w:bCs w:val="0"/>
                <w:color w:val="000000"/>
                <w:sz w:val="24"/>
                <w:szCs w:val="24"/>
                <w:highlight w:val="none"/>
                <w:lang w:val="en-US" w:eastAsia="zh-CN"/>
              </w:rPr>
            </w:r>
            <w:r/>
          </w:p>
          <w:p>
            <w:pPr>
              <w:pStyle w:val="879"/>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摄像头：分辨率：300-400万像素，支持POE供电，具备拾音功能</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tc>
      </w:tr>
    </w:tbl>
    <w:p>
      <w:pPr>
        <w:pStyle w:val="87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79"/>
        <w:ind w:firstLine="482"/>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4"/>
          <w:highlight w:val="none"/>
          <w:lang w:eastAsia="zh-CN"/>
        </w:rPr>
        <w:t xml:space="preserve">四</w:t>
      </w:r>
      <w:r>
        <w:rPr>
          <w:rFonts w:hint="eastAsia" w:ascii="仿宋" w:hAnsi="仿宋" w:eastAsia="仿宋" w:cs="仿宋"/>
          <w:bCs/>
          <w:color w:val="000000"/>
          <w:sz w:val="24"/>
          <w:szCs w:val="24"/>
          <w:highlight w:val="none"/>
        </w:rPr>
        <w:t xml:space="preserve">、</w:t>
      </w:r>
      <w:r>
        <w:rPr>
          <w:rFonts w:hint="eastAsia" w:ascii="仿宋" w:hAnsi="仿宋" w:eastAsia="仿宋" w:cs="仿宋"/>
          <w:b/>
          <w:color w:val="000000"/>
          <w:sz w:val="24"/>
          <w:highlight w:val="none"/>
        </w:rPr>
        <w:t xml:space="preserve">项目要求</w:t>
      </w:r>
      <w:r>
        <w:rPr>
          <w:rFonts w:hint="eastAsia" w:ascii="仿宋" w:hAnsi="仿宋" w:eastAsia="仿宋" w:cs="仿宋"/>
          <w:color w:val="000000"/>
          <w:highlight w:val="none"/>
        </w:rPr>
      </w:r>
      <w:r/>
    </w:p>
    <w:p>
      <w:pPr>
        <w:pStyle w:val="879"/>
        <w:ind w:firstLine="482"/>
        <w:spacing w:line="360" w:lineRule="auto"/>
        <w:rPr>
          <w:rFonts w:hint="eastAsia"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highlight w:val="none"/>
        </w:rPr>
        <w:t xml:space="preserve">（一）供货要求及售后服务</w:t>
      </w:r>
      <w:r>
        <w:rPr>
          <w:rFonts w:hint="eastAsia" w:ascii="仿宋" w:hAnsi="仿宋" w:eastAsia="仿宋" w:cs="仿宋"/>
          <w:bCs/>
          <w:color w:val="000000"/>
          <w:highlight w:val="none"/>
        </w:rPr>
      </w:r>
      <w:r/>
    </w:p>
    <w:p>
      <w:pPr>
        <w:pStyle w:val="879"/>
        <w:ind w:firstLine="480"/>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投标人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rFonts w:hint="eastAsia" w:ascii="仿宋" w:hAnsi="仿宋" w:eastAsia="仿宋" w:cs="仿宋"/>
          <w:color w:val="000000"/>
          <w:sz w:val="24"/>
          <w:highlight w:val="none"/>
        </w:rPr>
      </w:r>
      <w:r/>
    </w:p>
    <w:p>
      <w:pPr>
        <w:pStyle w:val="879"/>
        <w:ind w:firstLine="480"/>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（2）供应商可根据自身服务能力，提供超出所列清单以外的更优惠服务。</w:t>
      </w:r>
      <w:r>
        <w:rPr>
          <w:rFonts w:hint="eastAsia" w:ascii="仿宋" w:hAnsi="仿宋" w:eastAsia="仿宋" w:cs="仿宋"/>
          <w:color w:val="000000"/>
          <w:sz w:val="24"/>
          <w:highlight w:val="none"/>
        </w:rPr>
      </w:r>
      <w:r/>
    </w:p>
    <w:p>
      <w:pPr>
        <w:pStyle w:val="879"/>
        <w:ind w:firstLine="480"/>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（3）其它与本项目安装相关配套辅件辅材配件配材等，因考虑不全造成材料遗漏，均由供应商自行负责。</w:t>
      </w:r>
      <w:r>
        <w:rPr>
          <w:rFonts w:hint="eastAsia" w:ascii="仿宋" w:hAnsi="仿宋" w:eastAsia="仿宋" w:cs="仿宋"/>
          <w:color w:val="000000"/>
          <w:sz w:val="24"/>
          <w:highlight w:val="none"/>
        </w:rPr>
      </w:r>
      <w:r/>
    </w:p>
    <w:p>
      <w:pPr>
        <w:pStyle w:val="879"/>
        <w:ind w:firstLine="480"/>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（4）在本项目的安装、调试及运维实施过程中，需配备专业的技术管理及售后服务等相关人员，以确保项目的实施质量。</w:t>
      </w:r>
      <w:r>
        <w:rPr>
          <w:rFonts w:hint="eastAsia" w:ascii="仿宋" w:hAnsi="仿宋" w:eastAsia="仿宋" w:cs="仿宋"/>
          <w:color w:val="000000"/>
          <w:sz w:val="24"/>
          <w:highlight w:val="none"/>
        </w:rPr>
      </w:r>
      <w:r/>
    </w:p>
    <w:p>
      <w:pPr>
        <w:pStyle w:val="879"/>
        <w:ind w:firstLine="482"/>
        <w:spacing w:line="360" w:lineRule="auto"/>
        <w:rPr>
          <w:rFonts w:hint="eastAsia"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highlight w:val="none"/>
        </w:rPr>
        <w:t xml:space="preserve">（二）质量保证</w:t>
      </w:r>
      <w:r>
        <w:rPr>
          <w:rFonts w:hint="eastAsia" w:ascii="仿宋" w:hAnsi="仿宋" w:eastAsia="仿宋" w:cs="仿宋"/>
          <w:bCs/>
          <w:color w:val="000000"/>
          <w:highlight w:val="none"/>
        </w:rPr>
      </w:r>
      <w:r/>
    </w:p>
    <w:p>
      <w:pPr>
        <w:pStyle w:val="879"/>
        <w:ind w:firstLine="48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rPr>
          <w:rFonts w:hint="eastAsia" w:ascii="仿宋" w:hAnsi="仿宋" w:eastAsia="仿宋" w:cs="仿宋"/>
          <w:color w:val="000000"/>
          <w:highlight w:val="none"/>
        </w:rPr>
      </w:r>
      <w:r/>
    </w:p>
    <w:p>
      <w:pPr>
        <w:pStyle w:val="879"/>
        <w:ind w:firstLine="48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根据当地法定检验机构的检验结果或者在质量保证期内，如果货物与服务项目的内在质量或规格型号与合同不符，或证明货物是有缺陷的，包括潜在的缺陷或使用不符合要求的材料等，招标人有权向投标人发出索赔通知。</w:t>
      </w:r>
      <w:r>
        <w:rPr>
          <w:rFonts w:hint="eastAsia" w:ascii="仿宋" w:hAnsi="仿宋" w:eastAsia="仿宋" w:cs="仿宋"/>
          <w:color w:val="000000"/>
          <w:highlight w:val="none"/>
        </w:rPr>
      </w:r>
      <w:r/>
    </w:p>
    <w:p>
      <w:pPr>
        <w:pStyle w:val="879"/>
        <w:ind w:firstLine="48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（3）投标人在收到通知后，应在合同所附服务承诺约定的时间内维修、更换有缺陷的货物或部件。</w:t>
      </w:r>
      <w:r>
        <w:rPr>
          <w:rFonts w:hint="eastAsia" w:ascii="仿宋" w:hAnsi="仿宋" w:eastAsia="仿宋" w:cs="仿宋"/>
          <w:color w:val="000000"/>
          <w:highlight w:val="none"/>
        </w:rPr>
      </w:r>
      <w:r/>
    </w:p>
    <w:p>
      <w:pPr>
        <w:pStyle w:val="879"/>
        <w:ind w:firstLine="482"/>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（三）产品的包装、发运及运输</w:t>
      </w:r>
      <w:r>
        <w:rPr>
          <w:rFonts w:hint="eastAsia" w:ascii="仿宋" w:hAnsi="仿宋" w:eastAsia="仿宋" w:cs="仿宋"/>
          <w:color w:val="000000"/>
          <w:highlight w:val="none"/>
        </w:rPr>
      </w:r>
      <w:r/>
    </w:p>
    <w:p>
      <w:pPr>
        <w:pStyle w:val="879"/>
        <w:ind w:firstLine="48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投标人应在产品发运前对其进行满足运输距离、防潮、防震、防锈和防破损装卸等要求包装，以保证产品安全运达招标人指定地点。投标人所投产品需进行商品包装和快递包装的，应不低于《关于印发〈商品包装政府采购需求标准（试行）〉、〈快递包装政府采购需求标准（试行）〉的通知》（财办库〔2020〕123号）文件规定的参考标准。</w:t>
      </w:r>
      <w:r>
        <w:rPr>
          <w:rFonts w:hint="eastAsia" w:ascii="仿宋" w:hAnsi="仿宋" w:eastAsia="仿宋" w:cs="仿宋"/>
          <w:color w:val="000000"/>
          <w:highlight w:val="none"/>
        </w:rPr>
      </w:r>
      <w:r/>
    </w:p>
    <w:p>
      <w:pPr>
        <w:pStyle w:val="879"/>
        <w:ind w:firstLine="48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（2）使用说明书、质量检验证明书、随配附件和工具以及清单一并附于货物内。</w:t>
      </w:r>
      <w:r>
        <w:rPr>
          <w:rFonts w:hint="eastAsia" w:ascii="仿宋" w:hAnsi="仿宋" w:eastAsia="仿宋" w:cs="仿宋"/>
          <w:color w:val="000000"/>
          <w:highlight w:val="none"/>
        </w:rPr>
      </w:r>
      <w:r/>
    </w:p>
    <w:p>
      <w:pPr>
        <w:pStyle w:val="879"/>
        <w:ind w:firstLine="48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（3）投标人在产品发运手续办理完毕后24小时内或货到招标人48小时前通知招标人，以准备接货。</w:t>
      </w:r>
      <w:r>
        <w:rPr>
          <w:rFonts w:hint="eastAsia" w:ascii="仿宋" w:hAnsi="仿宋" w:eastAsia="仿宋" w:cs="仿宋"/>
          <w:color w:val="000000"/>
          <w:highlight w:val="none"/>
        </w:rPr>
      </w:r>
      <w:r/>
    </w:p>
    <w:p>
      <w:pPr>
        <w:pStyle w:val="879"/>
        <w:ind w:left="543" w:hanging="64"/>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（4）产品在交付招标人前发生的风险均由投标人负责。</w:t>
      </w:r>
      <w:r>
        <w:rPr>
          <w:rFonts w:hint="eastAsia" w:ascii="仿宋" w:hAnsi="仿宋" w:eastAsia="仿宋" w:cs="仿宋"/>
          <w:color w:val="000000"/>
          <w:highlight w:val="none"/>
        </w:rPr>
      </w:r>
      <w:r/>
    </w:p>
    <w:p>
      <w:pPr>
        <w:pStyle w:val="879"/>
        <w:ind w:firstLine="480"/>
        <w:spacing w:line="360" w:lineRule="auto"/>
        <w:rPr>
          <w:rFonts w:hint="eastAsia" w:ascii="仿宋" w:hAnsi="仿宋" w:eastAsia="仿宋" w:cs="仿宋"/>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（5）产品在规定的交付期限内由投标人送达招标人指定的地点视为交付，投标人同时需通知招标人产品已送达。</w:t>
      </w:r>
      <w:r>
        <w:rPr>
          <w:rFonts w:hint="eastAsia" w:ascii="仿宋" w:hAnsi="仿宋" w:eastAsia="仿宋" w:cs="仿宋"/>
          <w:bCs/>
          <w:color w:val="000000"/>
          <w:sz w:val="24"/>
          <w:szCs w:val="24"/>
          <w:highlight w:val="none"/>
        </w:rPr>
      </w:r>
      <w:r/>
    </w:p>
    <w:p>
      <w:pPr>
        <w:pStyle w:val="879"/>
        <w:ind w:firstLine="482"/>
        <w:jc w:val="left"/>
        <w:spacing w:line="50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五、培训要求</w:t>
      </w:r>
      <w:r>
        <w:rPr>
          <w:rFonts w:hint="eastAsia" w:ascii="仿宋" w:hAnsi="仿宋" w:eastAsia="仿宋" w:cs="仿宋"/>
          <w:b/>
          <w:bCs/>
          <w:color w:val="000000"/>
          <w:sz w:val="24"/>
          <w:szCs w:val="22"/>
          <w:highlight w:val="none"/>
          <w:lang w:val="en-US" w:eastAsia="zh-CN" w:bidi="ar-SA"/>
        </w:rPr>
      </w:r>
      <w:r/>
    </w:p>
    <w:p>
      <w:pPr>
        <w:pStyle w:val="879"/>
        <w:ind w:firstLine="480"/>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1、中标人应为招标人的技术人员开设培训课程，使其能够掌握设备运行、检查、维修、维护工作。中标人要详细作出培训计划，包括培训课程安排、对被培训人员要求等。投标文件中提供培训计划。</w:t>
      </w:r>
      <w:r>
        <w:rPr>
          <w:rFonts w:hint="eastAsia" w:ascii="仿宋" w:hAnsi="仿宋" w:eastAsia="仿宋" w:cs="仿宋"/>
          <w:color w:val="000000"/>
          <w:sz w:val="24"/>
          <w:highlight w:val="none"/>
        </w:rPr>
      </w:r>
      <w:r/>
    </w:p>
    <w:p>
      <w:pPr>
        <w:pStyle w:val="879"/>
        <w:ind w:firstLine="480"/>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2、中标人应向接受培训人员提供技术资料、图纸、参考文献材料等。</w:t>
      </w:r>
      <w:r>
        <w:rPr>
          <w:rFonts w:hint="eastAsia" w:ascii="仿宋" w:hAnsi="仿宋" w:eastAsia="仿宋" w:cs="仿宋"/>
          <w:color w:val="000000"/>
          <w:sz w:val="24"/>
          <w:highlight w:val="none"/>
        </w:rPr>
      </w:r>
      <w:r/>
    </w:p>
    <w:p>
      <w:pPr>
        <w:pStyle w:val="879"/>
        <w:ind w:firstLine="480"/>
        <w:spacing w:line="360" w:lineRule="auto"/>
        <w:rPr>
          <w:rFonts w:hint="eastAsia"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3、本项目具体培训内容、培训人员、培训地点由甲方确定，所有培训所涉及的所有费用应由中标人出资，不得另行向招标人单位收取。以上培训均不得有人员限制。</w:t>
      </w:r>
      <w:r>
        <w:rPr>
          <w:rFonts w:hint="eastAsia" w:ascii="仿宋" w:hAnsi="仿宋" w:eastAsia="仿宋" w:cs="仿宋"/>
          <w:b/>
          <w:bCs/>
          <w:color w:val="000000"/>
          <w:sz w:val="24"/>
          <w:highlight w:val="none"/>
        </w:rPr>
      </w:r>
      <w:r/>
    </w:p>
    <w:p>
      <w:pPr>
        <w:pStyle w:val="879"/>
        <w:ind w:firstLine="482"/>
        <w:jc w:val="left"/>
        <w:spacing w:line="50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六、验收标准</w:t>
      </w:r>
      <w:r>
        <w:rPr>
          <w:rFonts w:hint="eastAsia" w:ascii="仿宋" w:hAnsi="仿宋" w:eastAsia="仿宋" w:cs="仿宋"/>
          <w:b/>
          <w:bCs/>
          <w:color w:val="000000"/>
          <w:sz w:val="24"/>
          <w:szCs w:val="22"/>
          <w:highlight w:val="none"/>
          <w:lang w:val="en-US" w:eastAsia="zh-CN" w:bidi="ar-SA"/>
        </w:rPr>
      </w:r>
      <w:r/>
    </w:p>
    <w:p>
      <w:pPr>
        <w:pStyle w:val="879"/>
        <w:ind w:firstLine="480"/>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验收方法：招标人根据实际情况组织人员进行验收。验收按照国家或行业标准、投标文件及合同要求进行。具体要求包括：货物到达安装现场后，中标人和招标人共同打开包装验货检查货物数量。中标人应提供详细发货清单。如果货物质量或技术规格与合同不符，或货物有明显损坏，招标人有权提出索赔。只有经安装调试并且技术性能达到本招标文件所述的技术要求后，招标人才能接受全部货物。</w:t>
      </w:r>
      <w:r>
        <w:rPr>
          <w:rFonts w:hint="eastAsia" w:ascii="仿宋" w:hAnsi="仿宋" w:eastAsia="仿宋" w:cs="仿宋"/>
          <w:color w:val="000000"/>
          <w:sz w:val="24"/>
          <w:highlight w:val="none"/>
        </w:rPr>
      </w:r>
      <w:r/>
    </w:p>
    <w:p>
      <w:pPr>
        <w:pStyle w:val="879"/>
        <w:ind w:firstLine="480"/>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验收标准：在货物进场完成安装调试并连续试运行30天后，招标人根据技术要求组织验收，当中标人提供的仪器设备型号、规格、数量、外观质量、及货物包装均无误完好，所提供货物的装箱清单、用户手册、原厂保修卡、随机资料及配件、随机工具等均齐全，安装调试合格，</w:t>
      </w:r>
      <w:r>
        <w:rPr>
          <w:rFonts w:hint="eastAsia" w:ascii="仿宋" w:hAnsi="仿宋" w:eastAsia="仿宋" w:cs="仿宋"/>
          <w:color w:val="000000"/>
          <w:sz w:val="24"/>
          <w:highlight w:val="none"/>
          <w:lang w:val="en-US" w:eastAsia="zh-CN"/>
        </w:rPr>
        <w:t xml:space="preserve">提供</w:t>
      </w:r>
      <w:r>
        <w:rPr>
          <w:rFonts w:hint="eastAsia" w:ascii="仿宋" w:hAnsi="仿宋" w:eastAsia="仿宋" w:cs="仿宋"/>
          <w:color w:val="000000"/>
          <w:sz w:val="24"/>
          <w:highlight w:val="none"/>
        </w:rPr>
        <w:t xml:space="preserve">适用性检测报告</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运行无问题时，方可通过验收。</w:t>
      </w:r>
      <w:r>
        <w:rPr>
          <w:rFonts w:hint="eastAsia" w:ascii="仿宋" w:hAnsi="仿宋" w:eastAsia="仿宋" w:cs="仿宋"/>
          <w:color w:val="000000"/>
          <w:sz w:val="24"/>
          <w:highlight w:val="none"/>
        </w:rPr>
      </w:r>
      <w:r/>
    </w:p>
    <w:p>
      <w:pPr>
        <w:pStyle w:val="879"/>
        <w:ind w:firstLine="480"/>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中标人在交货时，货物的品牌型号必须与投标报价单保持一致，必须保证品牌正宗，原始包装并附有合格证、产品安装使用说明书等相关资料。特殊情况需要调整品牌型号数量的，双方协商后须报相关管理部门同意后方可调整。</w:t>
      </w:r>
      <w:r>
        <w:rPr>
          <w:rFonts w:hint="eastAsia" w:ascii="仿宋" w:hAnsi="仿宋" w:eastAsia="仿宋" w:cs="仿宋"/>
          <w:color w:val="000000"/>
          <w:sz w:val="24"/>
          <w:highlight w:val="none"/>
        </w:rPr>
      </w:r>
      <w:r/>
    </w:p>
    <w:p>
      <w:pPr>
        <w:pStyle w:val="879"/>
        <w:ind w:firstLine="562"/>
        <w:jc w:val="both"/>
        <w:spacing w:before="72" w:after="72" w:line="50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七、其他要求</w:t>
      </w:r>
      <w:r>
        <w:rPr>
          <w:rFonts w:hint="eastAsia" w:ascii="仿宋" w:hAnsi="仿宋" w:eastAsia="仿宋" w:cs="仿宋"/>
          <w:b/>
          <w:bCs/>
          <w:color w:val="000000"/>
          <w:sz w:val="28"/>
          <w:szCs w:val="28"/>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1、依据本项目采购需求投标人自行配置能完成本项目任务的项目组人员，明确好人员岗位；</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2、依据本项目采购需求投标人可以提供承担过的类似项目业绩相关证明材料。</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3、验收要求：提交的成果资料符合相关规范、符合招标人有关要求，并顺利通过招标人验收。</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4、项目实施方案：投标人根据本项目需求制定完善的项目实施方案，包含但不限于实施计划、设备使用和调试等，切实可行，条理清晰，内容详尽。</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5、进度计划安排：供应根据本项目特点撰写合理的供货进度安排，根据招标文件及采购方对供货期的要求，编制进度计划，设定时间节点。</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6、质量管理保证措施：</w:t>
      </w:r>
      <w:r>
        <w:rPr>
          <w:rFonts w:hint="eastAsia" w:ascii="仿宋" w:hAnsi="仿宋" w:eastAsia="仿宋" w:cs="仿宋"/>
          <w:color w:val="000000"/>
          <w:sz w:val="24"/>
          <w:szCs w:val="22"/>
          <w:highlight w:val="none"/>
          <w:lang w:val="en-US" w:eastAsia="zh-CN" w:bidi="ar-SA"/>
        </w:rPr>
        <w:t xml:space="preserve">按照项目所约束的条件以及要求的内容，提出具有针对性的记载整个服务活动的质量管理保证措施。</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7、培训方案：针对本项目设备的安装、使用、日常维护、故障处理等内容进行操作培训，内容详细。</w:t>
      </w:r>
      <w:r>
        <w:rPr>
          <w:rFonts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8、质量管理保证措施：投标人应考虑到提供的质量管理保证实施方案，并提交全面的方案策略。</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9、售后服务：提供售后服务，服务人员的技术水平和应急处理方案等。供应商应编制合理的运维服务，内容详细。</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10、演示部分：</w:t>
      </w:r>
      <w:r>
        <w:rPr>
          <w:rFonts w:hint="eastAsia" w:ascii="仿宋" w:hAnsi="仿宋" w:eastAsia="仿宋" w:cs="仿宋"/>
          <w:color w:val="000000"/>
          <w:sz w:val="24"/>
          <w:szCs w:val="24"/>
          <w:highlight w:val="none"/>
          <w:lang w:val="en-US" w:eastAsia="zh-CN"/>
        </w:rPr>
        <w:t xml:space="preserve">需按照招标文件采购内容中各模块所要求的功能演示内容进行演示。</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11、场地规划：</w:t>
      </w:r>
      <w:r>
        <w:rPr>
          <w:rFonts w:hint="eastAsia" w:ascii="仿宋" w:hAnsi="仿宋" w:eastAsia="仿宋" w:cs="仿宋"/>
          <w:color w:val="000000"/>
          <w:sz w:val="24"/>
          <w:szCs w:val="24"/>
          <w:highlight w:val="none"/>
          <w:lang w:val="en-US" w:eastAsia="zh-CN" w:bidi="ar-SA"/>
        </w:rPr>
        <w:t xml:space="preserve">投标人应提供相应效果图，设计效果紧贴项目主题，层次清晰、布局合理，展示主题突出鲜明，具备场地完整总平面图、表现图（整体效果图、局部效果图）、场地详细图纸及场地平面文化设计方案等。</w:t>
      </w:r>
      <w:r>
        <w:rPr>
          <w:rFonts w:ascii="仿宋" w:hAnsi="仿宋" w:eastAsia="仿宋" w:cs="仿宋"/>
          <w:color w:val="000000"/>
          <w:sz w:val="24"/>
          <w:szCs w:val="24"/>
          <w:highlight w:val="none"/>
          <w:lang w:val="en-US" w:eastAsia="zh-CN" w:bidi="ar-SA"/>
        </w:rPr>
      </w:r>
      <w:r/>
    </w:p>
    <w:p>
      <w:pPr>
        <w:pStyle w:val="879"/>
        <w:ind w:firstLine="482"/>
        <w:spacing w:line="5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eastAsia="zh-CN"/>
        </w:rPr>
        <w:t xml:space="preserve">八</w:t>
      </w:r>
      <w:r>
        <w:rPr>
          <w:rFonts w:hint="eastAsia" w:ascii="仿宋" w:hAnsi="仿宋" w:eastAsia="仿宋" w:cs="仿宋"/>
          <w:b/>
          <w:bCs/>
          <w:color w:val="000000"/>
          <w:sz w:val="24"/>
          <w:highlight w:val="none"/>
        </w:rPr>
        <w:t xml:space="preserve">、采购标的需实现的功能或者目标，以及为落实政府采购政策需满足的要求；</w:t>
      </w:r>
      <w:r>
        <w:rPr>
          <w:rFonts w:hint="eastAsia" w:ascii="仿宋" w:hAnsi="仿宋" w:eastAsia="仿宋" w:cs="仿宋"/>
          <w:b/>
          <w:bCs/>
          <w:color w:val="000000"/>
          <w:sz w:val="24"/>
          <w:highlight w:val="none"/>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1.1采购本国货物、工程和服务</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1.1.1政府采购应当采购本国货物、工程和服务，但有《中华人民共和国政府采购法》第十条规定情形的除外。</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1.2政府采购需求标准</w:t>
      </w:r>
      <w:r>
        <w:rPr>
          <w:rFonts w:hint="eastAsia" w:ascii="仿宋" w:hAnsi="仿宋" w:eastAsia="仿宋" w:cs="仿宋"/>
          <w:color w:val="000000"/>
          <w:sz w:val="24"/>
          <w:szCs w:val="24"/>
          <w:highlight w:val="none"/>
          <w:lang w:val="en-US" w:eastAsia="zh-CN" w:bidi="ar-SA"/>
        </w:rPr>
      </w:r>
      <w:r/>
    </w:p>
    <w:p>
      <w:pPr>
        <w:pStyle w:val="879"/>
        <w:ind w:firstLine="480"/>
        <w:jc w:val="both"/>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1.2.1商品包装、快递包装政府采购需求标准（试行）</w:t>
      </w:r>
      <w:r>
        <w:rPr>
          <w:rFonts w:hint="eastAsia" w:ascii="仿宋" w:hAnsi="仿宋" w:eastAsia="仿宋" w:cs="仿宋"/>
          <w:color w:val="000000"/>
          <w:sz w:val="24"/>
          <w:szCs w:val="24"/>
          <w:highlight w:val="none"/>
          <w:lang w:val="en-US" w:eastAsia="zh-CN" w:bidi="ar-SA"/>
        </w:rPr>
      </w:r>
      <w:r/>
    </w:p>
    <w:p>
      <w:pPr>
        <w:pStyle w:val="879"/>
        <w:ind w:firstLine="482"/>
        <w:jc w:val="both"/>
        <w:spacing w:line="50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仿宋" w:hAnsi="仿宋" w:eastAsia="仿宋" w:cs="仿宋"/>
          <w:b/>
          <w:bCs/>
          <w:color w:val="000000"/>
          <w:sz w:val="24"/>
          <w:szCs w:val="24"/>
          <w:highlight w:val="none"/>
          <w:lang w:val="en-US" w:eastAsia="zh-CN" w:bidi="ar-SA"/>
        </w:rPr>
      </w:r>
      <w:r/>
    </w:p>
    <w:p>
      <w:pPr>
        <w:pStyle w:val="879"/>
        <w:ind w:firstLine="482"/>
        <w:jc w:val="both"/>
        <w:spacing w:line="50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1.4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ascii="仿宋" w:hAnsi="仿宋" w:eastAsia="仿宋" w:cs="仿宋"/>
          <w:b/>
          <w:bCs/>
          <w:color w:val="000000"/>
          <w:sz w:val="24"/>
          <w:szCs w:val="24"/>
          <w:highlight w:val="none"/>
          <w:lang w:val="en-US" w:eastAsia="zh-CN" w:bidi="ar-SA"/>
        </w:rPr>
      </w:r>
      <w:r/>
    </w:p>
    <w:p>
      <w:pPr>
        <w:pStyle w:val="879"/>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2、政府采购节能产品、环境标志产品</w:t>
      </w:r>
      <w:r>
        <w:rPr>
          <w:rFonts w:hint="eastAsia" w:ascii="仿宋" w:hAnsi="仿宋" w:eastAsia="仿宋" w:cs="仿宋"/>
          <w:color w:val="000000"/>
          <w:sz w:val="24"/>
          <w:highlight w:val="none"/>
        </w:rPr>
      </w:r>
      <w:r/>
    </w:p>
    <w:p>
      <w:pPr>
        <w:pStyle w:val="879"/>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 w:hAnsi="仿宋" w:eastAsia="仿宋" w:cs="仿宋"/>
          <w:color w:val="000000"/>
          <w:sz w:val="24"/>
          <w:highlight w:val="none"/>
        </w:rPr>
      </w:r>
      <w:r/>
    </w:p>
    <w:p>
      <w:pPr>
        <w:pStyle w:val="879"/>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（2）招标人拟采购的产品属于政府强制采购的节能产品品目清单范围的，投标人须提供国家确定的认证机构出具的、处于有效期之内的节能产品认证证书的，否则无效标处理。</w:t>
      </w:r>
      <w:r>
        <w:rPr>
          <w:rFonts w:hint="eastAsia" w:ascii="仿宋" w:hAnsi="仿宋" w:eastAsia="仿宋" w:cs="仿宋"/>
          <w:color w:val="000000"/>
          <w:sz w:val="24"/>
          <w:highlight w:val="none"/>
        </w:rPr>
      </w:r>
      <w:r/>
    </w:p>
    <w:p>
      <w:pPr>
        <w:pStyle w:val="879"/>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3、商品包装、快递包装政府采购需求标准（试行）</w:t>
      </w:r>
      <w:r>
        <w:rPr>
          <w:rFonts w:hint="eastAsia" w:ascii="仿宋" w:hAnsi="仿宋" w:eastAsia="仿宋" w:cs="仿宋"/>
          <w:color w:val="000000"/>
          <w:sz w:val="24"/>
          <w:highlight w:val="none"/>
        </w:rPr>
      </w:r>
      <w:r/>
    </w:p>
    <w:p>
      <w:pPr>
        <w:pStyle w:val="879"/>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仿宋" w:hAnsi="仿宋" w:eastAsia="仿宋" w:cs="仿宋"/>
          <w:color w:val="000000"/>
          <w:sz w:val="24"/>
          <w:highlight w:val="none"/>
        </w:rPr>
      </w:r>
      <w:r/>
    </w:p>
    <w:p>
      <w:pPr>
        <w:pStyle w:val="879"/>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4、绿色数据中心政府采购需求标准（试行）</w:t>
      </w:r>
      <w:r>
        <w:rPr>
          <w:rFonts w:hint="eastAsia" w:ascii="仿宋" w:hAnsi="仿宋" w:eastAsia="仿宋" w:cs="仿宋"/>
          <w:color w:val="000000"/>
          <w:sz w:val="24"/>
          <w:highlight w:val="none"/>
        </w:rPr>
      </w:r>
      <w:r/>
    </w:p>
    <w:p>
      <w:pPr>
        <w:pStyle w:val="879"/>
        <w:ind w:firstLine="480"/>
        <w:jc w:val="both"/>
        <w:spacing w:line="500" w:lineRule="exact"/>
        <w:widowControl w:val="off"/>
        <w:rPr>
          <w:rFonts w:hint="eastAsia" w:ascii="仿宋" w:hAnsi="仿宋" w:eastAsia="仿宋" w:cs="仿宋"/>
          <w:bCs/>
          <w:color w:val="000000"/>
          <w:sz w:val="44"/>
          <w:szCs w:val="22"/>
          <w:highlight w:val="none"/>
          <w:lang w:val="en-US" w:eastAsia="zh-CN" w:bidi="ar-SA"/>
        </w:rPr>
      </w:pPr>
      <w:r>
        <w:rPr>
          <w:rFonts w:hint="eastAsia" w:ascii="仿宋" w:hAnsi="仿宋" w:eastAsia="仿宋" w:cs="仿宋"/>
          <w:color w:val="000000"/>
          <w:sz w:val="24"/>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rPr>
          <w:rFonts w:hint="eastAsia" w:ascii="仿宋" w:hAnsi="仿宋" w:eastAsia="仿宋" w:cs="仿宋"/>
          <w:bCs/>
          <w:color w:val="000000"/>
          <w:sz w:val="44"/>
          <w:szCs w:val="22"/>
          <w:highlight w:val="none"/>
          <w:lang w:val="en-US" w:eastAsia="zh-CN" w:bidi="ar-SA"/>
        </w:rPr>
      </w:r>
      <w:r/>
    </w:p>
    <w:p>
      <w:pPr>
        <w:pStyle w:val="879"/>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r>
      <w:r/>
    </w:p>
    <w:p>
      <w:pPr>
        <w:pStyle w:val="1010"/>
        <w:ind w:firstLine="880"/>
        <w:spacing w:line="500" w:lineRule="exact"/>
        <w:rPr>
          <w:rFonts w:hint="eastAsia" w:ascii="仿宋" w:hAnsi="仿宋" w:eastAsia="仿宋" w:cs="仿宋"/>
          <w:bCs/>
          <w:caps w:val="0"/>
          <w:color w:val="000000"/>
          <w:sz w:val="44"/>
          <w:highlight w:val="none"/>
        </w:rPr>
      </w:pPr>
      <w:r>
        <w:rPr>
          <w:rFonts w:hint="eastAsia" w:ascii="仿宋" w:hAnsi="仿宋" w:eastAsia="仿宋" w:cs="仿宋"/>
          <w:bCs/>
          <w:color w:val="000000"/>
          <w:sz w:val="44"/>
          <w:highlight w:val="none"/>
        </w:rPr>
        <w:br w:type="page" w:clear="all"/>
      </w:r>
      <w:bookmarkStart w:id="213" w:name="_Toc120614281"/>
      <w:r>
        <w:rPr>
          <w:rFonts w:hint="eastAsia" w:ascii="仿宋" w:hAnsi="仿宋" w:eastAsia="仿宋" w:cs="仿宋"/>
          <w:bCs/>
          <w:caps w:val="0"/>
          <w:color w:val="000000"/>
          <w:sz w:val="44"/>
          <w:highlight w:val="none"/>
        </w:rPr>
      </w:r>
      <w:r/>
    </w:p>
    <w:p>
      <w:pPr>
        <w:pStyle w:val="880"/>
        <w:rPr>
          <w:rFonts w:hint="eastAsia" w:ascii="仿宋" w:hAnsi="仿宋" w:eastAsia="仿宋" w:cs="仿宋"/>
          <w:bCs/>
          <w:caps w:val="0"/>
          <w:color w:val="000000"/>
          <w:sz w:val="44"/>
          <w:highlight w:val="none"/>
        </w:rPr>
      </w:pPr>
      <w:r>
        <w:rPr>
          <w:rFonts w:hint="eastAsia" w:ascii="仿宋" w:hAnsi="仿宋" w:eastAsia="仿宋" w:cs="仿宋"/>
          <w:bCs/>
          <w:caps w:val="0"/>
          <w:color w:val="000000"/>
          <w:sz w:val="44"/>
          <w:highlight w:val="none"/>
        </w:rPr>
        <w:t xml:space="preserve">第五章</w:t>
      </w:r>
      <w:r>
        <w:rPr>
          <w:rFonts w:hint="eastAsia" w:ascii="仿宋" w:hAnsi="仿宋" w:eastAsia="仿宋" w:cs="仿宋"/>
          <w:b/>
          <w:bCs/>
          <w:caps w:val="0"/>
          <w:color w:val="000000"/>
          <w:sz w:val="44"/>
          <w:highlight w:val="none"/>
        </w:rPr>
        <w:t xml:space="preserve">评标方法与评标标准</w:t>
      </w:r>
      <w:r>
        <w:rPr>
          <w:rFonts w:hint="eastAsia" w:ascii="仿宋" w:hAnsi="仿宋" w:eastAsia="仿宋" w:cs="仿宋"/>
          <w:bCs/>
          <w:caps w:val="0"/>
          <w:color w:val="000000"/>
          <w:sz w:val="44"/>
          <w:highlight w:val="none"/>
        </w:rPr>
      </w:r>
      <w:r/>
    </w:p>
    <w:p>
      <w:pPr>
        <w:pStyle w:val="879"/>
        <w:jc w:val="both"/>
        <w:spacing w:line="500" w:lineRule="exact"/>
        <w:rPr>
          <w:rFonts w:hint="eastAsia" w:ascii="仿宋" w:hAnsi="仿宋" w:eastAsia="仿宋" w:cs="仿宋"/>
          <w:caps w:val="0"/>
          <w:color w:val="000000"/>
          <w:sz w:val="24"/>
          <w:highlight w:val="none"/>
        </w:rPr>
      </w:pPr>
      <w:r>
        <w:rPr>
          <w:rFonts w:hint="eastAsia" w:ascii="仿宋" w:hAnsi="仿宋" w:eastAsia="仿宋" w:cs="仿宋"/>
          <w:b/>
          <w:caps w:val="0"/>
          <w:color w:val="000000"/>
          <w:sz w:val="28"/>
          <w:szCs w:val="22"/>
          <w:highlight w:val="none"/>
          <w:lang w:val="en-US" w:eastAsia="zh-CN"/>
        </w:rPr>
        <w:t xml:space="preserve">一、资格审查。</w:t>
      </w:r>
      <w:r>
        <w:rPr>
          <w:rFonts w:hint="eastAsia" w:ascii="仿宋" w:hAnsi="仿宋" w:eastAsia="仿宋" w:cs="仿宋"/>
          <w:caps w:val="0"/>
          <w:color w:val="000000"/>
          <w:sz w:val="24"/>
          <w:highlight w:val="none"/>
        </w:rPr>
        <w:t xml:space="preserve">资格审查人员按照下列指标对各投标人的资格进行审查，未通过审查的为无效标，不参与评标。</w:t>
      </w:r>
      <w:r>
        <w:rPr>
          <w:rFonts w:hint="eastAsia" w:ascii="仿宋" w:hAnsi="仿宋" w:eastAsia="仿宋" w:cs="仿宋"/>
          <w:caps w:val="0"/>
          <w:color w:val="000000"/>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879"/>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资格审查因素</w:t>
            </w:r>
            <w:r>
              <w:rPr>
                <w:rFonts w:hint="eastAsia" w:ascii="仿宋" w:hAnsi="仿宋" w:eastAsia="仿宋" w:cs="仿宋"/>
                <w:caps w:val="0"/>
                <w:color w:val="000000"/>
                <w:sz w:val="24"/>
                <w:szCs w:val="24"/>
                <w:highlight w:val="none"/>
                <w:lang w:val="en-US" w:eastAsia="zh-CN" w:bidi="ar-SA"/>
              </w:rPr>
            </w:r>
            <w:r/>
          </w:p>
        </w:tc>
        <w:tc>
          <w:tcPr>
            <w:tcW w:w="2500" w:type="dxa"/>
            <w:vAlign w:val="center"/>
            <w:textDirection w:val="lrTb"/>
            <w:noWrap w:val="false"/>
          </w:tcPr>
          <w:p>
            <w:pPr>
              <w:pStyle w:val="879"/>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审查标准</w:t>
            </w:r>
            <w:r>
              <w:rPr>
                <w:rFonts w:hint="eastAsia" w:ascii="仿宋" w:hAnsi="仿宋" w:eastAsia="仿宋" w:cs="仿宋"/>
                <w:caps w:val="0"/>
                <w:color w:val="000000"/>
                <w:sz w:val="24"/>
                <w:szCs w:val="24"/>
                <w:highlight w:val="none"/>
                <w:lang w:val="en-US" w:eastAsia="zh-CN" w:bidi="ar-SA"/>
              </w:rPr>
            </w:r>
            <w:r/>
          </w:p>
        </w:tc>
      </w:tr>
      <w:tr>
        <w:trPr/>
        <w:tc>
          <w:tcPr>
            <w:tcW w:w="4484"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投标声明及承诺函</w:t>
            </w:r>
            <w:r>
              <w:rPr>
                <w:rFonts w:hint="eastAsia" w:ascii="仿宋" w:hAnsi="仿宋" w:eastAsia="仿宋" w:cs="仿宋"/>
                <w:caps w:val="0"/>
                <w:color w:val="000000"/>
                <w:sz w:val="24"/>
                <w:szCs w:val="24"/>
                <w:highlight w:val="none"/>
                <w:lang w:val="en-US" w:eastAsia="zh-CN" w:bidi="ar-SA"/>
              </w:rPr>
            </w:r>
            <w:r/>
          </w:p>
        </w:tc>
        <w:tc>
          <w:tcPr>
            <w:tcW w:w="4485"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符合招标文件要求</w:t>
            </w:r>
            <w:r>
              <w:rPr>
                <w:rFonts w:hint="eastAsia" w:ascii="仿宋" w:hAnsi="仿宋" w:eastAsia="仿宋" w:cs="仿宋"/>
                <w:caps w:val="0"/>
                <w:color w:val="000000"/>
                <w:sz w:val="24"/>
                <w:szCs w:val="24"/>
                <w:highlight w:val="none"/>
                <w:lang w:val="en-US" w:eastAsia="zh-CN" w:bidi="ar-SA"/>
              </w:rPr>
            </w:r>
            <w:r/>
          </w:p>
        </w:tc>
      </w:tr>
      <w:tr>
        <w:trPr/>
        <w:tc>
          <w:tcPr>
            <w:tcW w:w="4484"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信用信息</w:t>
            </w:r>
            <w:r>
              <w:rPr>
                <w:rFonts w:hint="eastAsia" w:ascii="仿宋" w:hAnsi="仿宋" w:eastAsia="仿宋" w:cs="仿宋"/>
                <w:caps w:val="0"/>
                <w:color w:val="000000"/>
                <w:sz w:val="24"/>
                <w:szCs w:val="24"/>
                <w:highlight w:val="none"/>
                <w:lang w:val="en-US" w:eastAsia="zh-CN" w:bidi="ar-SA"/>
              </w:rPr>
            </w:r>
            <w:r/>
          </w:p>
        </w:tc>
        <w:tc>
          <w:tcPr>
            <w:tcW w:w="4485"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符合招标文件要求</w:t>
            </w:r>
            <w:r>
              <w:rPr>
                <w:rFonts w:hint="eastAsia" w:ascii="仿宋" w:hAnsi="仿宋" w:eastAsia="仿宋" w:cs="仿宋"/>
                <w:caps w:val="0"/>
                <w:color w:val="000000"/>
                <w:sz w:val="24"/>
                <w:szCs w:val="24"/>
                <w:highlight w:val="none"/>
                <w:lang w:val="en-US" w:eastAsia="zh-CN" w:bidi="ar-SA"/>
              </w:rPr>
            </w:r>
            <w:r/>
          </w:p>
        </w:tc>
      </w:tr>
      <w:tr>
        <w:trPr/>
        <w:tc>
          <w:tcPr>
            <w:tcW w:w="4484"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lang w:val="en-US" w:eastAsia="zh-CN" w:bidi="ar-SA"/>
              </w:rPr>
              <w:t xml:space="preserve">中小（微）企业声明函</w:t>
            </w:r>
            <w:r>
              <w:rPr>
                <w:rFonts w:hint="eastAsia" w:ascii="仿宋" w:hAnsi="仿宋" w:eastAsia="仿宋" w:cs="仿宋"/>
                <w:caps w:val="0"/>
                <w:color w:val="000000"/>
                <w:sz w:val="24"/>
                <w:szCs w:val="24"/>
                <w:highlight w:val="none"/>
                <w:lang w:val="en-US" w:eastAsia="zh-CN" w:bidi="ar-SA"/>
              </w:rPr>
            </w:r>
            <w:r/>
          </w:p>
        </w:tc>
        <w:tc>
          <w:tcPr>
            <w:tcW w:w="4485"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符合招标文件要求</w:t>
            </w:r>
            <w:r>
              <w:rPr>
                <w:rFonts w:hint="eastAsia" w:ascii="仿宋" w:hAnsi="仿宋" w:eastAsia="仿宋" w:cs="仿宋"/>
                <w:caps w:val="0"/>
                <w:color w:val="000000"/>
                <w:sz w:val="24"/>
                <w:szCs w:val="24"/>
                <w:highlight w:val="none"/>
                <w:lang w:val="en-US" w:eastAsia="zh-CN" w:bidi="ar-SA"/>
              </w:rPr>
            </w:r>
            <w:r/>
          </w:p>
        </w:tc>
      </w:tr>
      <w:tr>
        <w:trPr/>
        <w:tc>
          <w:tcPr>
            <w:tcW w:w="4484"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联合体投标</w:t>
            </w:r>
            <w:r>
              <w:rPr>
                <w:rFonts w:hint="eastAsia" w:ascii="仿宋" w:hAnsi="仿宋" w:eastAsia="仿宋" w:cs="仿宋"/>
                <w:caps w:val="0"/>
                <w:color w:val="000000"/>
                <w:sz w:val="24"/>
                <w:szCs w:val="24"/>
                <w:highlight w:val="none"/>
                <w:rtl w:val="0"/>
                <w:lang w:val="en-US" w:eastAsia="zh-CN" w:bidi="ar-SA"/>
              </w:rPr>
            </w:r>
            <w:r/>
          </w:p>
        </w:tc>
        <w:tc>
          <w:tcPr>
            <w:tcW w:w="4485"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不接受联合体投标</w:t>
            </w:r>
            <w:r>
              <w:rPr>
                <w:rFonts w:hint="eastAsia" w:ascii="仿宋" w:hAnsi="仿宋" w:eastAsia="仿宋" w:cs="仿宋"/>
                <w:caps w:val="0"/>
                <w:color w:val="000000"/>
                <w:sz w:val="24"/>
                <w:szCs w:val="24"/>
                <w:highlight w:val="none"/>
                <w:rtl w:val="0"/>
                <w:lang w:val="en-US" w:eastAsia="zh-CN" w:bidi="ar-SA"/>
              </w:rPr>
            </w:r>
            <w:r/>
          </w:p>
        </w:tc>
      </w:tr>
    </w:tbl>
    <w:p>
      <w:pPr>
        <w:pStyle w:val="879"/>
        <w:jc w:val="both"/>
        <w:spacing w:line="500" w:lineRule="exact"/>
        <w:rPr>
          <w:rFonts w:hint="eastAsia" w:ascii="仿宋" w:hAnsi="仿宋" w:eastAsia="仿宋" w:cs="仿宋"/>
          <w:caps w:val="0"/>
          <w:color w:val="000000"/>
          <w:sz w:val="24"/>
          <w:highlight w:val="none"/>
        </w:rPr>
      </w:pPr>
      <w:r>
        <w:rPr>
          <w:rFonts w:hint="eastAsia" w:ascii="仿宋" w:hAnsi="仿宋" w:eastAsia="仿宋" w:cs="仿宋"/>
          <w:b/>
          <w:caps w:val="0"/>
          <w:color w:val="000000"/>
          <w:sz w:val="28"/>
          <w:szCs w:val="22"/>
          <w:highlight w:val="none"/>
          <w:lang w:val="en-US" w:eastAsia="zh-CN"/>
        </w:rPr>
        <w:t xml:space="preserve">二、</w:t>
      </w:r>
      <w:r>
        <w:rPr>
          <w:rFonts w:hint="eastAsia" w:ascii="仿宋" w:hAnsi="仿宋" w:eastAsia="仿宋" w:cs="仿宋"/>
          <w:b/>
          <w:caps w:val="0"/>
          <w:color w:val="000000"/>
          <w:sz w:val="28"/>
          <w:szCs w:val="22"/>
          <w:highlight w:val="none"/>
        </w:rPr>
        <w:t xml:space="preserve">符合性审查。</w:t>
      </w:r>
      <w:r>
        <w:rPr>
          <w:rFonts w:hint="eastAsia" w:ascii="仿宋" w:hAnsi="仿宋" w:eastAsia="仿宋" w:cs="仿宋"/>
          <w:caps w:val="0"/>
          <w:color w:val="000000"/>
          <w:sz w:val="24"/>
          <w:highlight w:val="none"/>
        </w:rPr>
        <w:t xml:space="preserve">评标委员会首先按照下列指标对各投标人的投标文件进行符合性审查，未通过审查的为无效标，不再参与评审。</w:t>
      </w:r>
      <w:r>
        <w:rPr>
          <w:rFonts w:hint="eastAsia" w:ascii="仿宋" w:hAnsi="仿宋" w:eastAsia="仿宋" w:cs="仿宋"/>
          <w:caps w:val="0"/>
          <w:color w:val="000000"/>
          <w:sz w:val="24"/>
          <w:highlight w:val="none"/>
        </w:rPr>
      </w:r>
      <w:r/>
    </w:p>
    <w:tbl>
      <w:tblPr>
        <w:tblW w:w="502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W w:w="2499" w:type="dxa"/>
            <w:vAlign w:val="center"/>
            <w:textDirection w:val="lrTb"/>
            <w:noWrap w:val="false"/>
          </w:tcPr>
          <w:p>
            <w:pPr>
              <w:pStyle w:val="879"/>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符合性审查因素</w:t>
            </w:r>
            <w:r>
              <w:rPr>
                <w:rFonts w:hint="eastAsia" w:ascii="仿宋" w:hAnsi="仿宋" w:eastAsia="仿宋" w:cs="仿宋"/>
                <w:caps w:val="0"/>
                <w:color w:val="000000"/>
                <w:sz w:val="24"/>
                <w:szCs w:val="24"/>
                <w:highlight w:val="none"/>
                <w:lang w:val="en-US" w:eastAsia="zh-CN" w:bidi="ar-SA"/>
              </w:rPr>
            </w:r>
            <w:r/>
          </w:p>
        </w:tc>
        <w:tc>
          <w:tcPr>
            <w:tcW w:w="2500" w:type="dxa"/>
            <w:vAlign w:val="center"/>
            <w:textDirection w:val="lrTb"/>
            <w:noWrap w:val="false"/>
          </w:tcPr>
          <w:p>
            <w:pPr>
              <w:pStyle w:val="879"/>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审查标准</w:t>
            </w:r>
            <w:r>
              <w:rPr>
                <w:rFonts w:hint="eastAsia" w:ascii="仿宋" w:hAnsi="仿宋" w:eastAsia="仿宋" w:cs="仿宋"/>
                <w:caps w:val="0"/>
                <w:color w:val="000000"/>
                <w:sz w:val="24"/>
                <w:szCs w:val="24"/>
                <w:highlight w:val="none"/>
                <w:lang w:val="en-US" w:eastAsia="zh-CN" w:bidi="ar-SA"/>
              </w:rPr>
            </w:r>
            <w:r/>
          </w:p>
        </w:tc>
      </w:tr>
      <w:tr>
        <w:trPr/>
        <w:tc>
          <w:tcPr>
            <w:tcW w:w="4506"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lang w:val="en-US" w:eastAsia="zh-CN" w:bidi="ar-SA"/>
              </w:rPr>
              <w:t xml:space="preserve">法人授权书</w:t>
            </w:r>
            <w:r>
              <w:rPr>
                <w:rFonts w:hint="eastAsia" w:ascii="仿宋" w:hAnsi="仿宋" w:eastAsia="仿宋" w:cs="仿宋"/>
                <w:caps w:val="0"/>
                <w:color w:val="000000"/>
                <w:sz w:val="24"/>
                <w:szCs w:val="24"/>
                <w:highlight w:val="none"/>
                <w:lang w:val="en-US" w:eastAsia="zh-CN" w:bidi="ar-SA"/>
              </w:rPr>
            </w:r>
            <w:r/>
          </w:p>
        </w:tc>
        <w:tc>
          <w:tcPr>
            <w:tcW w:w="4508"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符合招标文件要求</w:t>
            </w:r>
            <w:r>
              <w:rPr>
                <w:rFonts w:hint="eastAsia" w:ascii="仿宋" w:hAnsi="仿宋" w:eastAsia="仿宋" w:cs="仿宋"/>
                <w:caps w:val="0"/>
                <w:color w:val="000000"/>
                <w:sz w:val="24"/>
                <w:szCs w:val="24"/>
                <w:highlight w:val="none"/>
                <w:lang w:val="en-US" w:eastAsia="zh-CN" w:bidi="ar-SA"/>
              </w:rPr>
            </w:r>
            <w:r/>
          </w:p>
        </w:tc>
      </w:tr>
      <w:tr>
        <w:trPr/>
        <w:tc>
          <w:tcPr>
            <w:tcW w:w="4506"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开标一览表及投标报价</w:t>
            </w:r>
            <w:r>
              <w:rPr>
                <w:rFonts w:hint="eastAsia" w:ascii="仿宋" w:hAnsi="仿宋" w:eastAsia="仿宋" w:cs="仿宋"/>
                <w:caps w:val="0"/>
                <w:color w:val="000000"/>
                <w:sz w:val="24"/>
                <w:szCs w:val="24"/>
                <w:highlight w:val="none"/>
                <w:lang w:val="en-US" w:eastAsia="zh-CN" w:bidi="ar-SA"/>
              </w:rPr>
            </w:r>
            <w:r/>
          </w:p>
        </w:tc>
        <w:tc>
          <w:tcPr>
            <w:tcW w:w="4508"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lang w:val="en-US" w:eastAsia="zh-CN" w:bidi="ar-SA"/>
              </w:rPr>
              <w:t xml:space="preserve">符合招标文件要求</w:t>
            </w:r>
            <w:r>
              <w:rPr>
                <w:rFonts w:hint="eastAsia" w:ascii="仿宋" w:hAnsi="仿宋" w:eastAsia="仿宋" w:cs="仿宋"/>
                <w:caps w:val="0"/>
                <w:color w:val="000000"/>
                <w:sz w:val="24"/>
                <w:szCs w:val="24"/>
                <w:highlight w:val="none"/>
                <w:lang w:val="en-US" w:eastAsia="zh-CN" w:bidi="ar-SA"/>
              </w:rPr>
            </w:r>
            <w:r/>
          </w:p>
        </w:tc>
      </w:tr>
      <w:tr>
        <w:trPr/>
        <w:tc>
          <w:tcPr>
            <w:tcW w:w="4506"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技术标准和要求</w:t>
            </w:r>
            <w:r>
              <w:rPr>
                <w:rFonts w:hint="eastAsia" w:ascii="仿宋" w:hAnsi="仿宋" w:eastAsia="仿宋" w:cs="仿宋"/>
                <w:caps w:val="0"/>
                <w:color w:val="000000"/>
                <w:sz w:val="24"/>
                <w:szCs w:val="24"/>
                <w:highlight w:val="none"/>
                <w:lang w:val="en-US" w:eastAsia="zh-CN" w:bidi="ar-SA"/>
              </w:rPr>
            </w:r>
            <w:r/>
          </w:p>
        </w:tc>
        <w:tc>
          <w:tcPr>
            <w:tcW w:w="4508"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符合招标文件要求</w:t>
            </w:r>
            <w:r>
              <w:rPr>
                <w:rFonts w:hint="eastAsia" w:ascii="仿宋" w:hAnsi="仿宋" w:eastAsia="仿宋" w:cs="仿宋"/>
                <w:caps w:val="0"/>
                <w:color w:val="000000"/>
                <w:sz w:val="24"/>
                <w:szCs w:val="24"/>
                <w:highlight w:val="none"/>
                <w:lang w:val="en-US" w:eastAsia="zh-CN" w:bidi="ar-SA"/>
              </w:rPr>
            </w:r>
            <w:r/>
          </w:p>
        </w:tc>
      </w:tr>
      <w:tr>
        <w:trPr/>
        <w:tc>
          <w:tcPr>
            <w:tcW w:w="4506"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其他</w:t>
            </w:r>
            <w:r>
              <w:rPr>
                <w:rFonts w:hint="eastAsia" w:ascii="仿宋" w:hAnsi="仿宋" w:eastAsia="仿宋" w:cs="仿宋"/>
                <w:caps w:val="0"/>
                <w:color w:val="000000"/>
                <w:sz w:val="24"/>
                <w:szCs w:val="24"/>
                <w:highlight w:val="none"/>
                <w:rtl w:val="0"/>
                <w:lang w:val="en-US" w:eastAsia="zh-CN" w:bidi="ar-SA"/>
              </w:rPr>
            </w:r>
            <w:r/>
          </w:p>
        </w:tc>
        <w:tc>
          <w:tcPr>
            <w:tcW w:w="4508" w:type="dxa"/>
            <w:vAlign w:val="center"/>
            <w:textDirection w:val="lrTb"/>
            <w:noWrap w:val="false"/>
          </w:tcPr>
          <w:p>
            <w:pPr>
              <w:pStyle w:val="879"/>
              <w:jc w:val="left"/>
              <w:spacing w:after="0" w:afterAutospacing="0"/>
              <w:widowControl w:val="off"/>
              <w:rPr>
                <w:rFonts w:hint="eastAsia" w:ascii="仿宋" w:hAnsi="仿宋" w:eastAsia="仿宋" w:cs="仿宋"/>
                <w:caps w:val="0"/>
                <w:color w:val="000000"/>
                <w:sz w:val="24"/>
                <w:szCs w:val="24"/>
                <w:highlight w:val="none"/>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符合招标文件要求</w:t>
            </w:r>
            <w:r>
              <w:rPr>
                <w:rFonts w:hint="eastAsia" w:ascii="仿宋" w:hAnsi="仿宋" w:eastAsia="仿宋" w:cs="仿宋"/>
                <w:caps w:val="0"/>
                <w:color w:val="000000"/>
                <w:sz w:val="24"/>
                <w:szCs w:val="24"/>
                <w:highlight w:val="none"/>
                <w:rtl w:val="0"/>
                <w:lang w:val="en-US" w:eastAsia="zh-CN" w:bidi="ar-SA"/>
              </w:rPr>
            </w:r>
            <w:r/>
          </w:p>
        </w:tc>
      </w:tr>
    </w:tbl>
    <w:p>
      <w:pPr>
        <w:pStyle w:val="879"/>
        <w:jc w:val="both"/>
        <w:spacing w:line="500" w:lineRule="exact"/>
        <w:rPr>
          <w:rFonts w:hint="eastAsia" w:ascii="仿宋" w:hAnsi="仿宋" w:eastAsia="仿宋" w:cs="仿宋"/>
          <w:b/>
          <w:caps w:val="0"/>
          <w:color w:val="000000"/>
          <w:sz w:val="28"/>
          <w:szCs w:val="22"/>
          <w:highlight w:val="none"/>
          <w:lang w:val="en-US" w:eastAsia="zh-CN"/>
        </w:rPr>
      </w:pPr>
      <w:r>
        <w:rPr>
          <w:rFonts w:hint="eastAsia" w:ascii="仿宋" w:hAnsi="仿宋" w:eastAsia="仿宋" w:cs="仿宋"/>
          <w:b/>
          <w:caps w:val="0"/>
          <w:color w:val="000000"/>
          <w:sz w:val="28"/>
          <w:szCs w:val="22"/>
          <w:highlight w:val="none"/>
          <w:lang w:val="en-US" w:eastAsia="zh-CN"/>
        </w:rPr>
        <w:t xml:space="preserve">三、评分办法—综合评分法</w:t>
      </w:r>
      <w:r>
        <w:rPr>
          <w:rFonts w:hint="eastAsia" w:ascii="仿宋" w:hAnsi="仿宋" w:eastAsia="仿宋" w:cs="仿宋"/>
          <w:b/>
          <w:caps w:val="0"/>
          <w:color w:val="000000"/>
          <w:sz w:val="28"/>
          <w:szCs w:val="22"/>
          <w:highlight w:val="none"/>
          <w:lang w:val="en-US" w:eastAsia="zh-CN"/>
        </w:rPr>
      </w:r>
      <w:r/>
    </w:p>
    <w:p>
      <w:pPr>
        <w:pStyle w:val="879"/>
        <w:ind w:firstLine="482"/>
        <w:jc w:val="both"/>
        <w:spacing w:line="500" w:lineRule="exact"/>
        <w:rPr>
          <w:rFonts w:hint="eastAsia" w:ascii="仿宋" w:hAnsi="仿宋" w:eastAsia="仿宋" w:cs="仿宋"/>
          <w:caps w:val="0"/>
          <w:color w:val="000000"/>
          <w:sz w:val="24"/>
          <w:highlight w:val="none"/>
        </w:rPr>
      </w:pPr>
      <w:r>
        <w:rPr>
          <w:rFonts w:hint="eastAsia" w:ascii="仿宋" w:hAnsi="仿宋" w:eastAsia="仿宋" w:cs="仿宋"/>
          <w:b/>
          <w:caps w:val="0"/>
          <w:color w:val="000000"/>
          <w:sz w:val="24"/>
          <w:highlight w:val="none"/>
          <w:lang w:eastAsia="zh-CN"/>
        </w:rPr>
        <w:t xml:space="preserve">（</w:t>
      </w:r>
      <w:r>
        <w:rPr>
          <w:rFonts w:hint="eastAsia" w:ascii="仿宋" w:hAnsi="仿宋" w:eastAsia="仿宋" w:cs="仿宋"/>
          <w:b/>
          <w:caps w:val="0"/>
          <w:color w:val="000000"/>
          <w:sz w:val="24"/>
          <w:highlight w:val="none"/>
          <w:lang w:val="en-US" w:eastAsia="zh-CN"/>
        </w:rPr>
        <w:t xml:space="preserve">一</w:t>
      </w:r>
      <w:r>
        <w:rPr>
          <w:rFonts w:hint="eastAsia" w:ascii="仿宋" w:hAnsi="仿宋" w:eastAsia="仿宋" w:cs="仿宋"/>
          <w:b/>
          <w:caps w:val="0"/>
          <w:color w:val="000000"/>
          <w:sz w:val="24"/>
          <w:highlight w:val="none"/>
          <w:lang w:eastAsia="zh-CN"/>
        </w:rPr>
        <w:t xml:space="preserve">）</w:t>
      </w:r>
      <w:r>
        <w:rPr>
          <w:rFonts w:hint="eastAsia" w:ascii="仿宋" w:hAnsi="仿宋" w:eastAsia="仿宋" w:cs="仿宋"/>
          <w:b/>
          <w:caps w:val="0"/>
          <w:color w:val="000000"/>
          <w:sz w:val="24"/>
          <w:highlight w:val="none"/>
        </w:rPr>
        <w:t xml:space="preserve">评标办法：</w:t>
      </w:r>
      <w:r>
        <w:rPr>
          <w:rFonts w:hint="eastAsia" w:ascii="仿宋" w:hAnsi="仿宋" w:eastAsia="仿宋" w:cs="仿宋"/>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仿宋" w:hAnsi="仿宋" w:eastAsia="仿宋" w:cs="仿宋"/>
          <w:caps w:val="0"/>
          <w:color w:val="000000"/>
          <w:sz w:val="24"/>
          <w:highlight w:val="none"/>
        </w:rPr>
      </w:r>
      <w:r/>
    </w:p>
    <w:p>
      <w:pPr>
        <w:pStyle w:val="879"/>
        <w:ind w:firstLine="480"/>
        <w:jc w:val="both"/>
        <w:spacing w:line="500" w:lineRule="exact"/>
        <w:rPr>
          <w:rFonts w:hint="eastAsia" w:ascii="仿宋" w:hAnsi="仿宋" w:eastAsia="仿宋" w:cs="仿宋"/>
          <w:caps w:val="0"/>
          <w:color w:val="000000"/>
          <w:sz w:val="24"/>
          <w:highlight w:val="none"/>
          <w:lang w:eastAsia="zh-CN"/>
        </w:rPr>
      </w:pPr>
      <w:r>
        <w:rPr>
          <w:rFonts w:hint="eastAsia" w:ascii="仿宋" w:hAnsi="仿宋" w:eastAsia="仿宋" w:cs="仿宋"/>
          <w:caps w:val="0"/>
          <w:color w:val="000000"/>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仿宋" w:hAnsi="仿宋" w:eastAsia="仿宋" w:cs="仿宋"/>
          <w:caps w:val="0"/>
          <w:color w:val="000000"/>
          <w:sz w:val="24"/>
          <w:highlight w:val="none"/>
          <w:lang w:eastAsia="zh-CN"/>
        </w:rPr>
      </w:r>
      <w:r/>
    </w:p>
    <w:p>
      <w:pPr>
        <w:pStyle w:val="879"/>
        <w:ind w:firstLine="482"/>
        <w:jc w:val="left"/>
        <w:spacing w:line="500" w:lineRule="exact"/>
        <w:rPr>
          <w:rFonts w:hint="eastAsia" w:ascii="仿宋" w:hAnsi="仿宋" w:eastAsia="仿宋" w:cs="仿宋"/>
          <w:caps w:val="0"/>
          <w:color w:val="000000"/>
          <w:sz w:val="24"/>
          <w:highlight w:val="none"/>
        </w:rPr>
      </w:pPr>
      <w:r>
        <w:rPr>
          <w:rFonts w:hint="eastAsia" w:ascii="仿宋" w:hAnsi="仿宋" w:eastAsia="仿宋" w:cs="仿宋"/>
          <w:b/>
          <w:caps w:val="0"/>
          <w:color w:val="000000"/>
          <w:sz w:val="24"/>
          <w:highlight w:val="none"/>
          <w:lang w:eastAsia="zh-CN"/>
        </w:rPr>
        <w:t xml:space="preserve">（</w:t>
      </w:r>
      <w:r>
        <w:rPr>
          <w:rFonts w:hint="eastAsia" w:ascii="仿宋" w:hAnsi="仿宋" w:eastAsia="仿宋" w:cs="仿宋"/>
          <w:b/>
          <w:caps w:val="0"/>
          <w:color w:val="000000"/>
          <w:sz w:val="24"/>
          <w:highlight w:val="none"/>
          <w:lang w:val="en-US" w:eastAsia="zh-CN"/>
        </w:rPr>
        <w:t xml:space="preserve">二</w:t>
      </w:r>
      <w:r>
        <w:rPr>
          <w:rFonts w:hint="eastAsia" w:ascii="仿宋" w:hAnsi="仿宋" w:eastAsia="仿宋" w:cs="仿宋"/>
          <w:b/>
          <w:caps w:val="0"/>
          <w:color w:val="000000"/>
          <w:sz w:val="24"/>
          <w:highlight w:val="none"/>
          <w:lang w:eastAsia="zh-CN"/>
        </w:rPr>
        <w:t xml:space="preserve">）</w:t>
      </w:r>
      <w:r>
        <w:rPr>
          <w:rFonts w:hint="eastAsia" w:ascii="仿宋" w:hAnsi="仿宋" w:eastAsia="仿宋" w:cs="仿宋"/>
          <w:b/>
          <w:caps w:val="0"/>
          <w:color w:val="000000"/>
          <w:sz w:val="24"/>
          <w:highlight w:val="none"/>
        </w:rPr>
        <w:t xml:space="preserve">详细评审。</w:t>
      </w:r>
      <w:r>
        <w:rPr>
          <w:rFonts w:hint="eastAsia" w:ascii="仿宋" w:hAnsi="仿宋" w:eastAsia="仿宋" w:cs="仿宋"/>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仿宋" w:hAnsi="仿宋" w:eastAsia="仿宋" w:cs="仿宋"/>
          <w:caps w:val="0"/>
          <w:color w:val="000000"/>
          <w:sz w:val="24"/>
          <w:highlight w:val="none"/>
        </w:rPr>
      </w:r>
      <w:r/>
    </w:p>
    <w:p>
      <w:pPr>
        <w:pStyle w:val="879"/>
        <w:rPr>
          <w:rFonts w:hint="eastAsia" w:ascii="仿宋" w:hAnsi="仿宋" w:eastAsia="仿宋" w:cs="仿宋"/>
          <w:caps w:val="0"/>
          <w:color w:val="000000"/>
          <w:highlight w:val="none"/>
          <w:lang w:eastAsia="zh-CN"/>
        </w:rPr>
      </w:pPr>
      <w:r>
        <w:rPr>
          <w:rFonts w:hint="eastAsia" w:ascii="仿宋" w:hAnsi="仿宋" w:eastAsia="仿宋" w:cs="仿宋"/>
          <w:caps w:val="0"/>
          <w:color w:val="000000"/>
          <w:highlight w:val="none"/>
          <w:lang w:eastAsia="zh-CN"/>
        </w:rPr>
      </w:r>
      <w:r/>
    </w:p>
    <w:tbl>
      <w:tblPr>
        <w:tblW w:w="5413" w:type="pct"/>
        <w:tblInd w:w="-13"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06"/>
        <w:gridCol w:w="1209"/>
        <w:gridCol w:w="1056"/>
        <w:gridCol w:w="6632"/>
      </w:tblGrid>
      <w:tr>
        <w:trPr>
          <w:trHeight w:val="90"/>
        </w:trPr>
        <w:tc>
          <w:tcPr>
            <w:gridSpan w:val="2"/>
            <w:tcW w:w="2015"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评审因素</w:t>
            </w:r>
            <w:r>
              <w:rPr>
                <w:rFonts w:hint="eastAsia" w:ascii="仿宋" w:hAnsi="仿宋" w:eastAsia="仿宋" w:cs="仿宋"/>
                <w:color w:val="000000"/>
                <w:sz w:val="24"/>
                <w:szCs w:val="24"/>
                <w:highlight w:val="none"/>
              </w:rPr>
            </w:r>
            <w:r/>
          </w:p>
        </w:tc>
        <w:tc>
          <w:tcPr>
            <w:tcW w:w="544"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rPr>
                <w:rFonts w:hint="eastAsia" w:ascii="仿宋" w:hAnsi="仿宋" w:eastAsia="仿宋" w:cs="仿宋"/>
                <w:color w:val="000000"/>
                <w:sz w:val="24"/>
                <w:szCs w:val="24"/>
                <w:highlight w:val="none"/>
              </w:rPr>
            </w:r>
            <w:r/>
          </w:p>
        </w:tc>
        <w:tc>
          <w:tcPr>
            <w:tcW w:w="3417"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rPr>
                <w:rFonts w:hint="eastAsia" w:ascii="仿宋" w:hAnsi="仿宋" w:eastAsia="仿宋" w:cs="仿宋"/>
                <w:color w:val="000000"/>
                <w:sz w:val="24"/>
                <w:szCs w:val="24"/>
                <w:highlight w:val="none"/>
              </w:rPr>
            </w:r>
            <w:r/>
          </w:p>
        </w:tc>
      </w:tr>
      <w:tr>
        <w:trPr>
          <w:trHeight w:val="463"/>
        </w:trPr>
        <w:tc>
          <w:tcPr>
            <w:tcW w:w="415"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报价分</w:t>
            </w:r>
            <w:r>
              <w:rPr>
                <w:rFonts w:hint="eastAsia" w:ascii="仿宋" w:hAnsi="仿宋" w:eastAsia="仿宋" w:cs="仿宋"/>
                <w:color w:val="000000"/>
                <w:sz w:val="24"/>
                <w:szCs w:val="24"/>
                <w:highlight w:val="none"/>
              </w:rPr>
            </w:r>
            <w:r/>
          </w:p>
        </w:tc>
        <w:tc>
          <w:tcPr>
            <w:tcW w:w="623"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szCs w:val="24"/>
                <w:highlight w:val="none"/>
              </w:rPr>
            </w:r>
            <w:r/>
          </w:p>
        </w:tc>
        <w:tc>
          <w:tcPr>
            <w:tcW w:w="544"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30.00</w:t>
            </w:r>
            <w:r>
              <w:rPr>
                <w:rFonts w:hint="eastAsia" w:ascii="仿宋" w:hAnsi="仿宋" w:eastAsia="仿宋" w:cs="仿宋"/>
                <w:color w:val="000000"/>
                <w:sz w:val="24"/>
                <w:szCs w:val="24"/>
                <w:highlight w:val="none"/>
              </w:rPr>
            </w:r>
            <w:r/>
          </w:p>
        </w:tc>
        <w:tc>
          <w:tcPr>
            <w:tcW w:w="3417" w:type="dxa"/>
            <w:vAlign w:val="center"/>
            <w:textDirection w:val="lrTb"/>
            <w:noWrap w:val="false"/>
          </w:tcPr>
          <w:p>
            <w:pPr>
              <w:pStyle w:val="879"/>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采用低价优先法计算，即满足招标文件要求且最低的报价为评审基准价，其价格分为满分。其他投标人报价得分＝（评标基准价/投标报价）*30。注：最终计算结果四舍五入保留至小数点后两位。</w:t>
            </w:r>
            <w:r>
              <w:rPr>
                <w:rFonts w:hint="eastAsia" w:ascii="仿宋" w:hAnsi="仿宋" w:eastAsia="仿宋" w:cs="仿宋"/>
                <w:color w:val="000000"/>
                <w:sz w:val="24"/>
                <w:szCs w:val="24"/>
                <w:highlight w:val="none"/>
              </w:rPr>
            </w:r>
            <w:r/>
          </w:p>
        </w:tc>
      </w:tr>
      <w:tr>
        <w:trPr>
          <w:trHeight w:val="386"/>
        </w:trPr>
        <w:tc>
          <w:tcPr>
            <w:tcW w:w="415"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技术响应</w:t>
            </w:r>
            <w:r>
              <w:rPr>
                <w:rFonts w:hint="eastAsia" w:ascii="仿宋" w:hAnsi="仿宋" w:eastAsia="仿宋" w:cs="仿宋"/>
                <w:color w:val="000000"/>
                <w:sz w:val="24"/>
                <w:szCs w:val="24"/>
                <w:highlight w:val="none"/>
              </w:rPr>
            </w:r>
            <w:r/>
          </w:p>
        </w:tc>
        <w:tc>
          <w:tcPr>
            <w:tcW w:w="623"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技术参数</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rPr>
            </w:r>
            <w:r/>
          </w:p>
        </w:tc>
        <w:tc>
          <w:tcPr>
            <w:tcW w:w="544"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23.00</w:t>
            </w:r>
            <w:r>
              <w:rPr>
                <w:rFonts w:hint="eastAsia" w:ascii="仿宋" w:hAnsi="仿宋" w:eastAsia="仿宋" w:cs="仿宋"/>
                <w:color w:val="000000"/>
                <w:sz w:val="24"/>
                <w:szCs w:val="24"/>
                <w:highlight w:val="none"/>
                <w:lang w:val="en-US" w:eastAsia="zh-CN"/>
              </w:rPr>
            </w:r>
            <w:r/>
          </w:p>
        </w:tc>
        <w:tc>
          <w:tcPr>
            <w:tcW w:w="3417" w:type="dxa"/>
            <w:vAlign w:val="center"/>
            <w:textDirection w:val="lrTb"/>
            <w:noWrap w:val="false"/>
          </w:tcPr>
          <w:p>
            <w:pPr>
              <w:pStyle w:val="879"/>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评委根据投标文件中《技术要求响应及偏离表》，结合投标文件提供的佐证材料进行评审，投标人能够完全满足或优于招标文件采购需求中“</w:t>
            </w:r>
            <w:r>
              <w:rPr>
                <w:rFonts w:hint="eastAsia" w:ascii="仿宋" w:hAnsi="仿宋" w:eastAsia="仿宋" w:cs="仿宋"/>
                <w:b/>
                <w:bCs/>
                <w:color w:val="000000"/>
                <w:sz w:val="24"/>
                <w:szCs w:val="24"/>
                <w:highlight w:val="none"/>
                <w:lang w:val="en-US" w:eastAsia="zh-CN" w:bidi="ar-SA"/>
              </w:rPr>
              <w:t xml:space="preserve">技术参数要求</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eastAsia="zh-CN"/>
              </w:rPr>
              <w:t xml:space="preserve">满</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项，</w:t>
            </w:r>
            <w:r>
              <w:rPr>
                <w:rFonts w:hint="eastAsia" w:ascii="仿宋" w:hAnsi="仿宋" w:eastAsia="仿宋" w:cs="仿宋"/>
                <w:color w:val="000000"/>
                <w:sz w:val="24"/>
                <w:szCs w:val="24"/>
                <w:highlight w:val="none"/>
              </w:rPr>
              <w:t xml:space="preserve">每有一项（一个完整</w:t>
            </w:r>
            <w:r>
              <w:rPr>
                <w:rFonts w:hint="eastAsia" w:ascii="仿宋" w:hAnsi="仿宋" w:eastAsia="仿宋" w:cs="仿宋"/>
                <w:color w:val="000000"/>
                <w:sz w:val="24"/>
                <w:szCs w:val="24"/>
                <w:highlight w:val="none"/>
                <w:lang w:eastAsia="zh-CN"/>
              </w:rPr>
              <w:t xml:space="preserve">的句号</w:t>
            </w:r>
            <w:r>
              <w:rPr>
                <w:rFonts w:hint="eastAsia" w:ascii="仿宋" w:hAnsi="仿宋" w:eastAsia="仿宋" w:cs="仿宋"/>
                <w:color w:val="000000"/>
                <w:sz w:val="24"/>
                <w:szCs w:val="24"/>
                <w:highlight w:val="none"/>
              </w:rPr>
              <w:t xml:space="preserve">为一“项”）负偏离扣</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其它</w:t>
            </w:r>
            <w:r>
              <w:rPr>
                <w:rFonts w:hint="eastAsia" w:ascii="仿宋" w:hAnsi="仿宋" w:eastAsia="仿宋" w:cs="仿宋"/>
                <w:color w:val="000000"/>
                <w:sz w:val="24"/>
                <w:szCs w:val="24"/>
                <w:highlight w:val="none"/>
              </w:rPr>
              <w:t xml:space="preserve">每有一项（一个完整</w:t>
            </w:r>
            <w:r>
              <w:rPr>
                <w:rFonts w:hint="eastAsia" w:ascii="仿宋" w:hAnsi="仿宋" w:eastAsia="仿宋" w:cs="仿宋"/>
                <w:color w:val="000000"/>
                <w:sz w:val="24"/>
                <w:szCs w:val="24"/>
                <w:highlight w:val="none"/>
                <w:lang w:eastAsia="zh-CN"/>
              </w:rPr>
              <w:t xml:space="preserve">的句号</w:t>
            </w:r>
            <w:r>
              <w:rPr>
                <w:rFonts w:hint="eastAsia" w:ascii="仿宋" w:hAnsi="仿宋" w:eastAsia="仿宋" w:cs="仿宋"/>
                <w:color w:val="000000"/>
                <w:sz w:val="24"/>
                <w:szCs w:val="24"/>
                <w:highlight w:val="none"/>
              </w:rPr>
              <w:t xml:space="preserve">为一“项”）负偏离扣</w:t>
            </w:r>
            <w:r>
              <w:rPr>
                <w:rFonts w:hint="eastAsia" w:ascii="仿宋" w:hAnsi="仿宋" w:eastAsia="仿宋" w:cs="仿宋"/>
                <w:color w:val="000000"/>
                <w:sz w:val="24"/>
                <w:szCs w:val="24"/>
                <w:highlight w:val="none"/>
                <w:lang w:val="en-US" w:eastAsia="zh-CN"/>
              </w:rPr>
              <w:t xml:space="preserve">0.04</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扣完为止。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r>
              <w:rPr>
                <w:rFonts w:hint="eastAsia" w:ascii="仿宋" w:hAnsi="仿宋" w:eastAsia="仿宋" w:cs="仿宋"/>
                <w:color w:val="000000"/>
                <w:sz w:val="24"/>
                <w:szCs w:val="24"/>
                <w:highlight w:val="none"/>
              </w:rPr>
            </w:r>
            <w:r/>
          </w:p>
        </w:tc>
      </w:tr>
      <w:tr>
        <w:trPr>
          <w:trHeight w:val="1663"/>
        </w:trPr>
        <w:tc>
          <w:tcPr>
            <w:tcW w:w="415" w:type="dxa"/>
            <w:vAlign w:val="center"/>
            <w:vMerge w:val="restart"/>
            <w:textDirection w:val="lrTb"/>
            <w:noWrap w:val="false"/>
          </w:tcPr>
          <w:p>
            <w:pPr>
              <w:pStyle w:val="879"/>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企业经营业绩</w:t>
            </w:r>
            <w:r>
              <w:rPr>
                <w:rFonts w:hint="eastAsia" w:ascii="仿宋" w:hAnsi="仿宋" w:eastAsia="仿宋" w:cs="仿宋"/>
                <w:color w:val="000000"/>
                <w:sz w:val="24"/>
                <w:szCs w:val="24"/>
                <w:highlight w:val="none"/>
                <w:lang w:eastAsia="zh-CN"/>
              </w:rPr>
              <w:t xml:space="preserve">、实力</w:t>
            </w:r>
            <w:r>
              <w:rPr>
                <w:rFonts w:hint="eastAsia" w:ascii="仿宋" w:hAnsi="仿宋" w:eastAsia="仿宋" w:cs="仿宋"/>
                <w:color w:val="000000"/>
                <w:sz w:val="24"/>
                <w:szCs w:val="24"/>
                <w:highlight w:val="none"/>
                <w:lang w:eastAsia="zh-CN"/>
              </w:rPr>
            </w:r>
            <w:r/>
          </w:p>
        </w:tc>
        <w:tc>
          <w:tcPr>
            <w:tcW w:w="623"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rPr>
                <w:rFonts w:hint="eastAsia" w:ascii="仿宋" w:hAnsi="仿宋" w:eastAsia="仿宋" w:cs="仿宋"/>
                <w:color w:val="000000"/>
                <w:sz w:val="24"/>
                <w:szCs w:val="24"/>
                <w:highlight w:val="none"/>
              </w:rPr>
            </w:r>
            <w:r/>
          </w:p>
        </w:tc>
        <w:tc>
          <w:tcPr>
            <w:tcW w:w="544" w:type="dxa"/>
            <w:vAlign w:val="center"/>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.00</w:t>
            </w:r>
            <w:r>
              <w:rPr>
                <w:rFonts w:hint="eastAsia" w:ascii="仿宋" w:hAnsi="仿宋" w:eastAsia="仿宋" w:cs="仿宋"/>
                <w:color w:val="000000"/>
                <w:sz w:val="24"/>
                <w:szCs w:val="24"/>
                <w:highlight w:val="none"/>
              </w:rPr>
            </w:r>
            <w:r/>
          </w:p>
        </w:tc>
        <w:tc>
          <w:tcPr>
            <w:tcW w:w="3417" w:type="dxa"/>
            <w:vAlign w:val="center"/>
            <w:textDirection w:val="lrTb"/>
            <w:noWrap w:val="false"/>
          </w:tcPr>
          <w:p>
            <w:pPr>
              <w:pStyle w:val="879"/>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投标人自202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年1月1日（以合同签订时间为准）以来，具有</w:t>
            </w:r>
            <w:r>
              <w:rPr>
                <w:rFonts w:hint="eastAsia" w:ascii="仿宋" w:hAnsi="仿宋" w:eastAsia="仿宋" w:cs="仿宋"/>
                <w:color w:val="000000"/>
                <w:sz w:val="24"/>
                <w:szCs w:val="24"/>
                <w:highlight w:val="none"/>
                <w:lang w:eastAsia="zh-CN"/>
              </w:rPr>
              <w:t xml:space="preserve">类似</w:t>
            </w: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rPr>
              <w:t xml:space="preserve">业绩的，每提供一个得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分，本项最高得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879"/>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注：须提供合同原件电子件</w:t>
            </w:r>
            <w:r>
              <w:rPr>
                <w:rFonts w:hint="eastAsia" w:ascii="仿宋" w:hAnsi="仿宋" w:eastAsia="仿宋" w:cs="仿宋"/>
                <w:color w:val="000000"/>
                <w:sz w:val="24"/>
                <w:szCs w:val="24"/>
                <w:highlight w:val="none"/>
                <w:lang w:eastAsia="zh-CN"/>
              </w:rPr>
              <w:t xml:space="preserve">、验收报告</w:t>
            </w:r>
            <w:r>
              <w:rPr>
                <w:rFonts w:hint="eastAsia" w:ascii="仿宋" w:hAnsi="仿宋" w:eastAsia="仿宋" w:cs="仿宋"/>
                <w:color w:val="000000"/>
                <w:sz w:val="24"/>
                <w:szCs w:val="24"/>
                <w:highlight w:val="none"/>
              </w:rPr>
              <w:t xml:space="preserve">加盖公章，</w:t>
            </w: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者缺一不可，合同主要内容、标的等需清晰可见，如未提供或提供不清晰均不得分。</w:t>
            </w:r>
            <w:r>
              <w:rPr>
                <w:rFonts w:hint="eastAsia" w:ascii="仿宋" w:hAnsi="仿宋" w:eastAsia="仿宋" w:cs="仿宋"/>
                <w:color w:val="000000"/>
                <w:sz w:val="24"/>
                <w:szCs w:val="24"/>
                <w:highlight w:val="none"/>
              </w:rPr>
            </w:r>
            <w:r/>
          </w:p>
        </w:tc>
      </w:tr>
      <w:tr>
        <w:trPr>
          <w:trHeight w:val="1663"/>
        </w:trPr>
        <w:tc>
          <w:tcPr>
            <w:tcW w:w="415"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23"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企业认证</w:t>
            </w:r>
            <w:r>
              <w:rPr>
                <w:rFonts w:hint="eastAsia" w:ascii="仿宋" w:hAnsi="仿宋" w:eastAsia="仿宋" w:cs="仿宋"/>
                <w:color w:val="000000"/>
                <w:sz w:val="24"/>
                <w:szCs w:val="24"/>
                <w:highlight w:val="none"/>
                <w:lang w:val="en-US" w:eastAsia="zh-CN" w:bidi="ar-SA"/>
              </w:rPr>
            </w:r>
            <w:r/>
          </w:p>
        </w:tc>
        <w:tc>
          <w:tcPr>
            <w:tcW w:w="544" w:type="dxa"/>
            <w:vAlign w:val="center"/>
            <w:textDirection w:val="lrTb"/>
            <w:noWrap w:val="false"/>
          </w:tcPr>
          <w:p>
            <w:pPr>
              <w:pStyle w:val="879"/>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3.00</w:t>
            </w:r>
            <w:r>
              <w:rPr>
                <w:rFonts w:hint="eastAsia" w:ascii="仿宋" w:hAnsi="仿宋" w:eastAsia="仿宋" w:cs="仿宋"/>
                <w:color w:val="000000"/>
                <w:sz w:val="24"/>
                <w:szCs w:val="24"/>
                <w:highlight w:val="none"/>
                <w:lang w:val="en-US" w:eastAsia="zh-CN" w:bidi="ar-SA"/>
              </w:rPr>
            </w:r>
            <w:r/>
          </w:p>
        </w:tc>
        <w:tc>
          <w:tcPr>
            <w:tcW w:w="3417" w:type="dxa"/>
            <w:vAlign w:val="center"/>
            <w:textDirection w:val="lrTb"/>
            <w:noWrap w:val="false"/>
          </w:tcPr>
          <w:p>
            <w:pPr>
              <w:pStyle w:val="879"/>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供应商具有有效期内的质量管理体系认证证书、环境管理体系认证证书、职业健康管理体系认证证书的，每提供一个得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分，本项最高得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879"/>
              <w:jc w:val="left"/>
              <w:spacing w:line="3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注：响应文件中提供证书原件</w:t>
            </w:r>
            <w:r>
              <w:rPr>
                <w:rFonts w:hint="eastAsia" w:ascii="仿宋" w:hAnsi="仿宋" w:eastAsia="仿宋" w:cs="仿宋"/>
                <w:color w:val="000000"/>
                <w:sz w:val="24"/>
                <w:szCs w:val="24"/>
                <w:highlight w:val="none"/>
                <w:lang w:eastAsia="zh-CN"/>
              </w:rPr>
              <w:t xml:space="preserve">电子</w:t>
            </w:r>
            <w:r>
              <w:rPr>
                <w:rFonts w:hint="eastAsia" w:ascii="仿宋" w:hAnsi="仿宋" w:eastAsia="仿宋" w:cs="仿宋"/>
                <w:color w:val="000000"/>
                <w:sz w:val="24"/>
                <w:szCs w:val="24"/>
                <w:highlight w:val="none"/>
              </w:rPr>
              <w:t xml:space="preserve">件，未提供或提供不清晰不得分。</w:t>
            </w:r>
            <w:r>
              <w:rPr>
                <w:rFonts w:hint="eastAsia" w:ascii="仿宋" w:hAnsi="仿宋" w:eastAsia="仿宋" w:cs="仿宋"/>
                <w:color w:val="000000"/>
                <w:sz w:val="24"/>
                <w:szCs w:val="24"/>
                <w:highlight w:val="none"/>
                <w:lang w:val="en-US" w:eastAsia="zh-CN" w:bidi="ar-SA"/>
              </w:rPr>
            </w:r>
            <w:r/>
          </w:p>
        </w:tc>
      </w:tr>
      <w:tr>
        <w:trPr>
          <w:trHeight w:val="1076"/>
        </w:trPr>
        <w:tc>
          <w:tcPr>
            <w:tcW w:w="415" w:type="dxa"/>
            <w:vAlign w:val="center"/>
            <w:vMerge w:val="restart"/>
            <w:textDirection w:val="lrTb"/>
            <w:noWrap w:val="false"/>
          </w:tcPr>
          <w:p>
            <w:pPr>
              <w:pStyle w:val="87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rPr>
                <w:rFonts w:hint="eastAsia" w:ascii="仿宋" w:hAnsi="仿宋" w:eastAsia="仿宋" w:cs="仿宋"/>
                <w:color w:val="000000"/>
                <w:sz w:val="24"/>
                <w:szCs w:val="24"/>
                <w:highlight w:val="none"/>
              </w:rPr>
            </w:r>
            <w:r/>
          </w:p>
        </w:tc>
        <w:tc>
          <w:tcPr>
            <w:tcW w:w="623" w:type="dxa"/>
            <w:vAlign w:val="center"/>
            <w:textDirection w:val="lrTb"/>
            <w:noWrap w:val="false"/>
          </w:tcPr>
          <w:p>
            <w:pPr>
              <w:pStyle w:val="879"/>
              <w:jc w:val="center"/>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rPr>
                <w:rFonts w:hint="eastAsia" w:ascii="仿宋" w:hAnsi="仿宋" w:eastAsia="仿宋" w:cs="仿宋"/>
                <w:color w:val="000000"/>
                <w:sz w:val="24"/>
                <w:szCs w:val="24"/>
                <w:highlight w:val="none"/>
              </w:rPr>
            </w:r>
            <w:r/>
          </w:p>
        </w:tc>
        <w:tc>
          <w:tcPr>
            <w:tcW w:w="544" w:type="dxa"/>
            <w:vAlign w:val="center"/>
            <w:textDirection w:val="lrTb"/>
            <w:noWrap w:val="false"/>
          </w:tcPr>
          <w:p>
            <w:pPr>
              <w:pStyle w:val="879"/>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.00</w:t>
            </w:r>
            <w:r>
              <w:rPr>
                <w:rFonts w:hint="eastAsia" w:ascii="仿宋" w:hAnsi="仿宋" w:eastAsia="仿宋" w:cs="仿宋"/>
                <w:color w:val="000000"/>
                <w:sz w:val="24"/>
                <w:szCs w:val="24"/>
                <w:highlight w:val="none"/>
              </w:rPr>
            </w:r>
            <w:r/>
          </w:p>
        </w:tc>
        <w:tc>
          <w:tcPr>
            <w:tcW w:w="3417" w:type="dxa"/>
            <w:vAlign w:val="center"/>
            <w:textDirection w:val="lrTb"/>
            <w:noWrap w:val="false"/>
          </w:tcPr>
          <w:p>
            <w:pPr>
              <w:pStyle w:val="879"/>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根据实施方案（包含但不限于实施计划、设备使用和调试等）的完整性、思路清晰、逻辑合理等进行打分。实施方案符合实际，能够针对本项目供货要求而细化制定方案，且优于采购需求的，得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分；方案内容合理、能够基本满足本项目采购需求内容，为本项目制定较完善的实施措施，完整和实用的，得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分；方案内容有一定偏差，但不影响实质性内容表达，较具有针对性和可操作性，得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分；有方案，但方案内容模糊，内容不详实、不完整、内容不全面的，但经承诺通过优化可以满足采购需求的，得1分；没有内容不得分。</w:t>
            </w:r>
            <w:r>
              <w:rPr>
                <w:rFonts w:hint="eastAsia" w:ascii="仿宋" w:hAnsi="仿宋" w:eastAsia="仿宋" w:cs="仿宋"/>
                <w:color w:val="000000"/>
                <w:sz w:val="24"/>
                <w:szCs w:val="24"/>
                <w:highlight w:val="none"/>
              </w:rPr>
            </w:r>
            <w:r/>
          </w:p>
        </w:tc>
      </w:tr>
      <w:tr>
        <w:trPr>
          <w:trHeight w:val="558"/>
        </w:trPr>
        <w:tc>
          <w:tcPr>
            <w:tcW w:w="415"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623" w:type="dxa"/>
            <w:vAlign w:val="center"/>
            <w:textDirection w:val="lrTb"/>
            <w:noWrap w:val="false"/>
          </w:tcPr>
          <w:p>
            <w:pPr>
              <w:pStyle w:val="879"/>
              <w:jc w:val="center"/>
              <w:spacing w:line="500" w:lineRule="atLeast"/>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lang w:eastAsia="zh-CN"/>
              </w:rPr>
              <w:t xml:space="preserve">进度计划安排</w:t>
            </w:r>
            <w:r>
              <w:rPr>
                <w:rFonts w:hint="eastAsia" w:ascii="仿宋" w:hAnsi="仿宋" w:eastAsia="仿宋" w:cs="仿宋"/>
                <w:color w:val="000000"/>
                <w:sz w:val="24"/>
                <w:szCs w:val="24"/>
                <w:highlight w:val="none"/>
              </w:rPr>
            </w:r>
            <w:r/>
          </w:p>
        </w:tc>
        <w:tc>
          <w:tcPr>
            <w:tcW w:w="544" w:type="dxa"/>
            <w:vAlign w:val="center"/>
            <w:textDirection w:val="lrTb"/>
            <w:noWrap w:val="false"/>
          </w:tcPr>
          <w:p>
            <w:pPr>
              <w:pStyle w:val="879"/>
              <w:numPr>
                <w:ilvl w:val="0"/>
                <w:numId w:val="0"/>
              </w:numPr>
              <w:ind w:left="0" w:firstLine="0"/>
              <w:jc w:val="center"/>
              <w:spacing w:line="500" w:lineRule="atLeast"/>
              <w:rPr>
                <w:rFonts w:hint="eastAsia" w:ascii="仿宋" w:hAnsi="仿宋" w:eastAsia="仿宋" w:cs="仿宋"/>
                <w:color w:val="000000"/>
                <w:sz w:val="24"/>
                <w:szCs w:val="24"/>
                <w:highlight w:val="none"/>
                <w:lang w:val="en-US" w:eastAsia="zh-CN"/>
              </w:rPr>
              <w:outlineLvl w:val="0"/>
            </w:pPr>
            <w:r>
              <w:rPr>
                <w:rFonts w:hint="eastAsia" w:ascii="仿宋" w:hAnsi="仿宋" w:eastAsia="仿宋" w:cs="仿宋"/>
                <w:color w:val="000000"/>
                <w:sz w:val="24"/>
                <w:szCs w:val="24"/>
                <w:highlight w:val="none"/>
                <w:lang w:val="en-US" w:eastAsia="zh-CN"/>
              </w:rPr>
              <w:t xml:space="preserve">5.00</w:t>
            </w:r>
            <w:r>
              <w:rPr>
                <w:rFonts w:hint="eastAsia" w:ascii="仿宋" w:hAnsi="仿宋" w:eastAsia="仿宋" w:cs="仿宋"/>
                <w:color w:val="000000"/>
                <w:sz w:val="24"/>
                <w:szCs w:val="24"/>
                <w:highlight w:val="none"/>
                <w:lang w:val="en-US" w:eastAsia="zh-CN"/>
              </w:rPr>
            </w:r>
            <w:r/>
          </w:p>
        </w:tc>
        <w:tc>
          <w:tcPr>
            <w:tcW w:w="3417" w:type="dxa"/>
            <w:vAlign w:val="center"/>
            <w:textDirection w:val="lrTb"/>
            <w:noWrap w:val="false"/>
          </w:tcPr>
          <w:p>
            <w:pPr>
              <w:pStyle w:val="879"/>
              <w:jc w:val="left"/>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投标人针对本项目提出进度计划安排进行打分，包括但不限于供货节点、计划进度等。进度安排阐述较详细且优于采购需求的得5分；进度安排基本详实,能够较好满足采购需求的4分；进度安排较合理，能满足招标文件基本要求的得2分；进度安排</w:t>
            </w:r>
            <w:r>
              <w:rPr>
                <w:rFonts w:hint="eastAsia" w:ascii="仿宋" w:hAnsi="仿宋" w:eastAsia="仿宋" w:cs="仿宋"/>
                <w:color w:val="000000"/>
                <w:sz w:val="24"/>
                <w:szCs w:val="24"/>
                <w:highlight w:val="none"/>
              </w:rPr>
              <w:t xml:space="preserve">内容不详实、不完整、内容不全面的</w:t>
            </w:r>
            <w:r>
              <w:rPr>
                <w:rFonts w:hint="eastAsia" w:ascii="仿宋" w:hAnsi="仿宋" w:eastAsia="仿宋" w:cs="仿宋"/>
                <w:color w:val="000000"/>
                <w:sz w:val="24"/>
                <w:szCs w:val="24"/>
                <w:highlight w:val="none"/>
                <w:lang w:val="en-US" w:eastAsia="zh-CN"/>
              </w:rPr>
              <w:t xml:space="preserve">得1分；没有内容不得分。</w:t>
            </w:r>
            <w:r>
              <w:rPr>
                <w:rFonts w:hint="eastAsia" w:ascii="仿宋" w:hAnsi="仿宋" w:eastAsia="仿宋" w:cs="仿宋"/>
                <w:color w:val="000000"/>
                <w:sz w:val="24"/>
                <w:szCs w:val="24"/>
                <w:highlight w:val="none"/>
                <w:lang w:val="en-US" w:eastAsia="zh-CN"/>
              </w:rPr>
            </w:r>
            <w:r/>
          </w:p>
        </w:tc>
      </w:tr>
      <w:tr>
        <w:trPr>
          <w:trHeight w:val="558"/>
        </w:trPr>
        <w:tc>
          <w:tcPr>
            <w:tcW w:w="415"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623" w:type="dxa"/>
            <w:vAlign w:val="center"/>
            <w:textDirection w:val="lrTb"/>
            <w:noWrap w:val="false"/>
          </w:tcPr>
          <w:p>
            <w:pPr>
              <w:pStyle w:val="879"/>
              <w:jc w:val="center"/>
              <w:spacing w:line="500" w:lineRule="atLeast"/>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培训方案</w:t>
            </w:r>
            <w:r>
              <w:rPr>
                <w:rFonts w:hint="eastAsia" w:ascii="仿宋" w:hAnsi="仿宋" w:eastAsia="仿宋" w:cs="仿宋"/>
                <w:color w:val="000000"/>
                <w:sz w:val="24"/>
                <w:szCs w:val="24"/>
                <w:highlight w:val="none"/>
              </w:rPr>
            </w:r>
            <w:r/>
          </w:p>
        </w:tc>
        <w:tc>
          <w:tcPr>
            <w:tcW w:w="544" w:type="dxa"/>
            <w:vAlign w:val="center"/>
            <w:textDirection w:val="lrTb"/>
            <w:noWrap w:val="false"/>
          </w:tcPr>
          <w:p>
            <w:pPr>
              <w:pStyle w:val="879"/>
              <w:jc w:val="center"/>
              <w:spacing w:line="500" w:lineRule="atLeast"/>
              <w:rPr>
                <w:rFonts w:hint="eastAsia" w:ascii="仿宋" w:hAnsi="仿宋" w:eastAsia="仿宋" w:cs="仿宋"/>
                <w:color w:val="000000"/>
                <w:sz w:val="24"/>
                <w:szCs w:val="24"/>
                <w:highlight w:val="none"/>
                <w:lang w:val="en-US" w:eastAsia="zh-CN"/>
              </w:rPr>
              <w:outlineLvl w:val="0"/>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.00</w:t>
            </w:r>
            <w:r>
              <w:rPr>
                <w:rFonts w:hint="eastAsia" w:ascii="仿宋" w:hAnsi="仿宋" w:eastAsia="仿宋" w:cs="仿宋"/>
                <w:color w:val="000000"/>
                <w:sz w:val="24"/>
                <w:szCs w:val="24"/>
                <w:highlight w:val="none"/>
                <w:lang w:val="en-US" w:eastAsia="zh-CN"/>
              </w:rPr>
            </w:r>
            <w:r/>
          </w:p>
        </w:tc>
        <w:tc>
          <w:tcPr>
            <w:tcW w:w="3417" w:type="dxa"/>
            <w:vAlign w:val="center"/>
            <w:textDirection w:val="lrTb"/>
            <w:noWrap w:val="false"/>
          </w:tcPr>
          <w:p>
            <w:pPr>
              <w:pStyle w:val="879"/>
              <w:jc w:val="left"/>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根据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针对本项目设备的组织形式、师资安排、时间安排、培训内容的针对性、设备适配性、培训效果等方面进行打分。</w:t>
            </w:r>
            <w:r>
              <w:rPr>
                <w:rFonts w:hint="eastAsia" w:ascii="仿宋" w:hAnsi="仿宋" w:eastAsia="仿宋" w:cs="仿宋"/>
                <w:color w:val="000000"/>
                <w:sz w:val="24"/>
                <w:szCs w:val="24"/>
                <w:highlight w:val="none"/>
                <w:lang w:eastAsia="zh-CN"/>
              </w:rPr>
              <w:t xml:space="preserve">方案内容完善</w:t>
            </w:r>
            <w:r>
              <w:rPr>
                <w:rFonts w:hint="eastAsia" w:ascii="仿宋" w:hAnsi="仿宋" w:eastAsia="仿宋" w:cs="仿宋"/>
                <w:color w:val="000000"/>
                <w:sz w:val="24"/>
                <w:szCs w:val="24"/>
                <w:highlight w:val="none"/>
              </w:rPr>
              <w:t xml:space="preserve">，能够针对本项目细化制定方案，得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分；方案内容合理能够</w:t>
            </w:r>
            <w:r>
              <w:rPr>
                <w:rFonts w:hint="eastAsia" w:ascii="仿宋" w:hAnsi="仿宋" w:eastAsia="仿宋" w:cs="仿宋"/>
                <w:color w:val="000000"/>
                <w:sz w:val="24"/>
                <w:szCs w:val="24"/>
                <w:highlight w:val="none"/>
                <w:lang w:eastAsia="zh-CN"/>
              </w:rPr>
              <w:t xml:space="preserve">满足需求</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分；有方案，但方案内容模糊、不全面的，但经承诺通过优化可以满足</w:t>
            </w:r>
            <w:r>
              <w:rPr>
                <w:rFonts w:hint="eastAsia" w:ascii="仿宋" w:hAnsi="仿宋" w:eastAsia="仿宋" w:cs="仿宋"/>
                <w:color w:val="000000"/>
                <w:sz w:val="24"/>
                <w:szCs w:val="24"/>
                <w:highlight w:val="none"/>
                <w:lang w:eastAsia="zh-CN"/>
              </w:rPr>
              <w:t xml:space="preserve">采购需求</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方案</w:t>
            </w:r>
            <w:r>
              <w:rPr>
                <w:rFonts w:hint="eastAsia" w:ascii="仿宋" w:hAnsi="仿宋" w:eastAsia="仿宋" w:cs="仿宋"/>
                <w:color w:val="000000"/>
                <w:sz w:val="24"/>
                <w:szCs w:val="24"/>
                <w:highlight w:val="none"/>
              </w:rPr>
              <w:t xml:space="preserve">内容不详实、不完整、内容不全面的</w:t>
            </w:r>
            <w:r>
              <w:rPr>
                <w:rFonts w:hint="eastAsia" w:ascii="仿宋" w:hAnsi="仿宋" w:eastAsia="仿宋" w:cs="仿宋"/>
                <w:color w:val="000000"/>
                <w:sz w:val="24"/>
                <w:szCs w:val="24"/>
                <w:highlight w:val="none"/>
                <w:lang w:eastAsia="zh-CN"/>
              </w:rPr>
              <w:t xml:space="preserve">得</w:t>
            </w:r>
            <w:r>
              <w:rPr>
                <w:rFonts w:hint="eastAsia" w:ascii="仿宋" w:hAnsi="仿宋" w:eastAsia="仿宋" w:cs="仿宋"/>
                <w:color w:val="000000"/>
                <w:sz w:val="24"/>
                <w:szCs w:val="24"/>
                <w:highlight w:val="none"/>
                <w:lang w:val="en-US" w:eastAsia="zh-CN"/>
              </w:rPr>
              <w:t xml:space="preserve">1分；</w:t>
            </w:r>
            <w:r>
              <w:rPr>
                <w:rFonts w:hint="eastAsia" w:ascii="仿宋" w:hAnsi="仿宋" w:eastAsia="仿宋" w:cs="仿宋"/>
                <w:color w:val="000000"/>
                <w:sz w:val="24"/>
                <w:szCs w:val="24"/>
                <w:highlight w:val="none"/>
              </w:rPr>
              <w:t xml:space="preserve">没有内容不得分。</w:t>
            </w:r>
            <w:r>
              <w:rPr>
                <w:rFonts w:hint="eastAsia" w:ascii="仿宋" w:hAnsi="仿宋" w:eastAsia="仿宋" w:cs="仿宋"/>
                <w:color w:val="000000"/>
                <w:sz w:val="24"/>
                <w:szCs w:val="24"/>
                <w:highlight w:val="none"/>
                <w:lang w:val="en-US" w:eastAsia="zh-CN"/>
              </w:rPr>
            </w:r>
            <w:r/>
          </w:p>
        </w:tc>
      </w:tr>
      <w:tr>
        <w:trPr>
          <w:trHeight w:val="1700"/>
        </w:trPr>
        <w:tc>
          <w:tcPr>
            <w:tcW w:w="415" w:type="dxa"/>
            <w:vAlign w:val="center"/>
            <w:vMerge w:val="continue"/>
            <w:textDirection w:val="lrTb"/>
            <w:noWrap w:val="false"/>
          </w:tcPr>
          <w:p>
            <w:pPr>
              <w:pStyle w:val="879"/>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623" w:type="dxa"/>
            <w:vAlign w:val="center"/>
            <w:textDirection w:val="lrTb"/>
            <w:noWrap w:val="false"/>
          </w:tcPr>
          <w:p>
            <w:pPr>
              <w:pStyle w:val="879"/>
              <w:jc w:val="center"/>
              <w:spacing w:line="500" w:lineRule="atLeast"/>
              <w:rPr>
                <w:rFonts w:hint="eastAsia" w:ascii="仿宋" w:hAnsi="仿宋" w:eastAsia="仿宋" w:cs="仿宋"/>
                <w:color w:val="000000"/>
                <w:sz w:val="24"/>
                <w:szCs w:val="24"/>
                <w:highlight w:val="none"/>
                <w:lang w:val="en-US" w:eastAsia="zh-CN"/>
              </w:rPr>
              <w:outlineLvl w:val="0"/>
            </w:pPr>
            <w:r>
              <w:rPr>
                <w:rFonts w:hint="eastAsia" w:ascii="仿宋" w:hAnsi="仿宋" w:eastAsia="仿宋" w:cs="仿宋"/>
                <w:color w:val="000000"/>
                <w:sz w:val="24"/>
                <w:szCs w:val="24"/>
                <w:highlight w:val="none"/>
              </w:rPr>
              <w:t xml:space="preserve">质量管理保证措施</w:t>
            </w:r>
            <w:r>
              <w:rPr>
                <w:rFonts w:hint="eastAsia" w:ascii="仿宋" w:hAnsi="仿宋" w:eastAsia="仿宋" w:cs="仿宋"/>
                <w:color w:val="000000"/>
                <w:sz w:val="24"/>
                <w:szCs w:val="24"/>
                <w:highlight w:val="none"/>
                <w:lang w:val="en-US" w:eastAsia="zh-CN"/>
              </w:rPr>
            </w:r>
            <w:r/>
          </w:p>
        </w:tc>
        <w:tc>
          <w:tcPr>
            <w:tcW w:w="544" w:type="dxa"/>
            <w:vAlign w:val="center"/>
            <w:textDirection w:val="lrTb"/>
            <w:noWrap w:val="false"/>
          </w:tcPr>
          <w:p>
            <w:pPr>
              <w:pStyle w:val="879"/>
              <w:numPr>
                <w:ilvl w:val="0"/>
                <w:numId w:val="0"/>
              </w:numPr>
              <w:ind w:left="0" w:firstLine="0"/>
              <w:jc w:val="center"/>
              <w:spacing w:line="500" w:lineRule="atLeast"/>
              <w:rPr>
                <w:rFonts w:hint="eastAsia" w:ascii="仿宋" w:hAnsi="仿宋" w:eastAsia="仿宋" w:cs="仿宋"/>
                <w:color w:val="000000"/>
                <w:sz w:val="24"/>
                <w:szCs w:val="24"/>
                <w:highlight w:val="none"/>
                <w:lang w:val="en-US" w:eastAsia="zh-CN"/>
              </w:rPr>
              <w:outlineLvl w:val="0"/>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00</w:t>
            </w:r>
            <w:r>
              <w:rPr>
                <w:rFonts w:hint="eastAsia" w:ascii="仿宋" w:hAnsi="仿宋" w:eastAsia="仿宋" w:cs="仿宋"/>
                <w:color w:val="000000"/>
                <w:sz w:val="24"/>
                <w:szCs w:val="24"/>
                <w:highlight w:val="none"/>
                <w:lang w:val="en-US" w:eastAsia="zh-CN"/>
              </w:rPr>
            </w:r>
            <w:r/>
          </w:p>
        </w:tc>
        <w:tc>
          <w:tcPr>
            <w:tcW w:w="3417" w:type="dxa"/>
            <w:vAlign w:val="center"/>
            <w:textDirection w:val="lrTb"/>
            <w:noWrap w:val="false"/>
          </w:tcPr>
          <w:p>
            <w:pPr>
              <w:pStyle w:val="879"/>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根据投标人针对本项目提供</w:t>
            </w:r>
            <w:r>
              <w:rPr>
                <w:rFonts w:hint="eastAsia" w:ascii="仿宋" w:hAnsi="仿宋" w:eastAsia="仿宋" w:cs="仿宋"/>
                <w:color w:val="000000"/>
                <w:sz w:val="24"/>
                <w:szCs w:val="24"/>
                <w:highlight w:val="none"/>
              </w:rPr>
              <w:t xml:space="preserve">的质量管理保证措施进行打分。质量安全管理保证措施内容详细完善、节点控制到位</w:t>
            </w:r>
            <w:r>
              <w:rPr>
                <w:rFonts w:hint="eastAsia" w:ascii="仿宋" w:hAnsi="仿宋" w:eastAsia="仿宋" w:cs="仿宋"/>
                <w:color w:val="000000"/>
                <w:sz w:val="24"/>
                <w:szCs w:val="24"/>
                <w:highlight w:val="none"/>
                <w:lang w:eastAsia="zh-CN"/>
              </w:rPr>
              <w:t xml:space="preserve">，优于</w:t>
            </w:r>
            <w:r>
              <w:rPr>
                <w:rFonts w:hint="eastAsia" w:ascii="仿宋" w:hAnsi="仿宋" w:eastAsia="仿宋" w:cs="仿宋"/>
                <w:color w:val="000000"/>
                <w:sz w:val="24"/>
                <w:szCs w:val="24"/>
                <w:highlight w:val="none"/>
                <w:lang w:val="en-US" w:eastAsia="zh-CN"/>
              </w:rPr>
              <w:t xml:space="preserve">采购需求</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分；保证措施内容基本详实,能够较好满足</w:t>
            </w:r>
            <w:r>
              <w:rPr>
                <w:rFonts w:hint="eastAsia" w:ascii="仿宋" w:hAnsi="仿宋" w:eastAsia="仿宋" w:cs="仿宋"/>
                <w:color w:val="000000"/>
                <w:sz w:val="24"/>
                <w:szCs w:val="24"/>
                <w:highlight w:val="none"/>
                <w:lang w:val="en-US" w:eastAsia="zh-CN"/>
              </w:rPr>
              <w:t xml:space="preserve">采购需求</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分；保证措施内容</w:t>
            </w:r>
            <w:r>
              <w:rPr>
                <w:rFonts w:hint="eastAsia" w:ascii="仿宋" w:hAnsi="仿宋" w:eastAsia="仿宋" w:cs="仿宋"/>
                <w:color w:val="000000"/>
                <w:sz w:val="24"/>
                <w:szCs w:val="24"/>
                <w:highlight w:val="none"/>
                <w:lang w:eastAsia="zh-CN"/>
              </w:rPr>
              <w:t xml:space="preserve">合理</w:t>
            </w:r>
            <w:r>
              <w:rPr>
                <w:rFonts w:hint="eastAsia" w:ascii="仿宋" w:hAnsi="仿宋" w:eastAsia="仿宋" w:cs="仿宋"/>
                <w:color w:val="000000"/>
                <w:sz w:val="24"/>
                <w:szCs w:val="24"/>
                <w:highlight w:val="none"/>
              </w:rPr>
              <w:t xml:space="preserve">，但能满足</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文件基本要求的得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方案</w:t>
            </w:r>
            <w:r>
              <w:rPr>
                <w:rFonts w:hint="eastAsia" w:ascii="仿宋" w:hAnsi="仿宋" w:eastAsia="仿宋" w:cs="仿宋"/>
                <w:color w:val="000000"/>
                <w:sz w:val="24"/>
                <w:szCs w:val="24"/>
                <w:highlight w:val="none"/>
              </w:rPr>
              <w:t xml:space="preserve">内容不详实、不完整、内容不全面的</w:t>
            </w:r>
            <w:r>
              <w:rPr>
                <w:rFonts w:hint="eastAsia" w:ascii="仿宋" w:hAnsi="仿宋" w:eastAsia="仿宋" w:cs="仿宋"/>
                <w:color w:val="000000"/>
                <w:sz w:val="24"/>
                <w:szCs w:val="24"/>
                <w:highlight w:val="none"/>
                <w:lang w:val="en-US" w:eastAsia="zh-CN"/>
              </w:rPr>
              <w:t xml:space="preserve">得1分；</w:t>
            </w:r>
            <w:r>
              <w:rPr>
                <w:rFonts w:hint="eastAsia" w:ascii="仿宋" w:hAnsi="仿宋" w:eastAsia="仿宋" w:cs="仿宋"/>
                <w:color w:val="000000"/>
                <w:sz w:val="24"/>
                <w:szCs w:val="24"/>
                <w:highlight w:val="none"/>
              </w:rPr>
              <w:t xml:space="preserve">没有内容不得分。</w:t>
            </w:r>
            <w:r>
              <w:rPr>
                <w:rFonts w:hint="eastAsia" w:ascii="仿宋" w:hAnsi="仿宋" w:eastAsia="仿宋" w:cs="仿宋"/>
                <w:color w:val="000000"/>
                <w:sz w:val="24"/>
                <w:szCs w:val="24"/>
                <w:highlight w:val="none"/>
              </w:rPr>
            </w:r>
            <w:r/>
          </w:p>
        </w:tc>
      </w:tr>
      <w:tr>
        <w:trPr>
          <w:trHeight w:val="465"/>
        </w:trPr>
        <w:tc>
          <w:tcPr>
            <w:tcW w:w="415" w:type="dxa"/>
            <w:vAlign w:val="center"/>
            <w:vMerge w:val="restart"/>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r>
              <w:rPr>
                <w:rFonts w:hint="eastAsia" w:ascii="仿宋" w:hAnsi="仿宋" w:eastAsia="仿宋" w:cs="仿宋"/>
                <w:color w:val="000000"/>
                <w:sz w:val="24"/>
                <w:szCs w:val="24"/>
                <w:highlight w:val="none"/>
              </w:rPr>
            </w:r>
            <w:r/>
          </w:p>
        </w:tc>
        <w:tc>
          <w:tcPr>
            <w:tcW w:w="623" w:type="dxa"/>
            <w:vAlign w:val="center"/>
            <w:textDirection w:val="lrTb"/>
            <w:noWrap w:val="false"/>
          </w:tcPr>
          <w:p>
            <w:pPr>
              <w:pStyle w:val="879"/>
              <w:jc w:val="center"/>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售后</w:t>
            </w:r>
            <w:r>
              <w:rPr>
                <w:rFonts w:hint="eastAsia" w:ascii="仿宋" w:hAnsi="仿宋" w:eastAsia="仿宋" w:cs="仿宋"/>
                <w:color w:val="000000"/>
                <w:sz w:val="24"/>
                <w:szCs w:val="24"/>
                <w:highlight w:val="none"/>
              </w:rPr>
              <w:t xml:space="preserve">服务</w:t>
            </w:r>
            <w:r>
              <w:rPr>
                <w:rFonts w:hint="eastAsia" w:ascii="仿宋" w:hAnsi="仿宋" w:eastAsia="仿宋" w:cs="仿宋"/>
                <w:color w:val="000000"/>
                <w:sz w:val="24"/>
                <w:szCs w:val="24"/>
                <w:highlight w:val="none"/>
              </w:rPr>
            </w:r>
            <w:r/>
          </w:p>
        </w:tc>
        <w:tc>
          <w:tcPr>
            <w:tcW w:w="544" w:type="dxa"/>
            <w:vAlign w:val="center"/>
            <w:textDirection w:val="lrTb"/>
            <w:noWrap w:val="false"/>
          </w:tcPr>
          <w:p>
            <w:pPr>
              <w:pStyle w:val="879"/>
              <w:jc w:val="center"/>
              <w:spacing w:line="52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6.00</w:t>
            </w:r>
            <w:r>
              <w:rPr>
                <w:rFonts w:hint="eastAsia" w:ascii="仿宋" w:hAnsi="仿宋" w:eastAsia="仿宋" w:cs="仿宋"/>
                <w:color w:val="000000"/>
                <w:sz w:val="24"/>
                <w:szCs w:val="24"/>
                <w:highlight w:val="none"/>
                <w:lang w:val="en-US"/>
              </w:rPr>
            </w:r>
            <w:r/>
          </w:p>
        </w:tc>
        <w:tc>
          <w:tcPr>
            <w:tcW w:w="3417" w:type="dxa"/>
            <w:vAlign w:val="center"/>
            <w:textDirection w:val="lrTb"/>
            <w:noWrap w:val="false"/>
          </w:tcPr>
          <w:p>
            <w:pPr>
              <w:pStyle w:val="879"/>
              <w:jc w:val="left"/>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根据投标人提供的售后服务方案（包括但不限于</w:t>
            </w:r>
            <w:r>
              <w:rPr>
                <w:rFonts w:hint="eastAsia" w:ascii="仿宋" w:hAnsi="仿宋" w:eastAsia="仿宋" w:cs="仿宋"/>
                <w:color w:val="000000"/>
                <w:sz w:val="24"/>
                <w:szCs w:val="24"/>
                <w:highlight w:val="none"/>
                <w:lang w:val="zh-CN" w:eastAsia="zh-CN"/>
              </w:rPr>
              <w:t xml:space="preserve">包括服务的响应时间、解决问题的能力、紧急故障处理预案、备品备件、技术指导、质保内容、质保期后的维保方案）</w:t>
            </w:r>
            <w:r>
              <w:rPr>
                <w:rFonts w:hint="eastAsia" w:ascii="仿宋" w:hAnsi="仿宋" w:eastAsia="仿宋" w:cs="仿宋"/>
                <w:color w:val="000000"/>
                <w:sz w:val="24"/>
                <w:szCs w:val="24"/>
                <w:highlight w:val="none"/>
                <w:lang w:val="en-US" w:eastAsia="zh-CN"/>
              </w:rPr>
              <w:t xml:space="preserve">进行打分。方案详细、运维服务完善，响应及时的得6分；方案较完整，故障响应满足需求的得4分；方案不完整，故障响应基本满足需求的得2分；售后服务内容不详实、不完整、内容不全面的得1分；没有内容不得分。</w:t>
            </w:r>
            <w:r>
              <w:rPr>
                <w:rFonts w:hint="eastAsia" w:ascii="仿宋" w:hAnsi="仿宋" w:eastAsia="仿宋" w:cs="仿宋"/>
                <w:color w:val="000000"/>
                <w:sz w:val="24"/>
                <w:szCs w:val="24"/>
                <w:highlight w:val="none"/>
                <w:lang w:val="en-US" w:eastAsia="zh-CN"/>
              </w:rPr>
            </w:r>
            <w:r/>
          </w:p>
        </w:tc>
      </w:tr>
      <w:tr>
        <w:trPr>
          <w:trHeight w:val="465"/>
        </w:trPr>
        <w:tc>
          <w:tcPr>
            <w:tcW w:w="415"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23" w:type="dxa"/>
            <w:vAlign w:val="center"/>
            <w:textDirection w:val="lrTb"/>
            <w:noWrap w:val="false"/>
          </w:tcPr>
          <w:p>
            <w:pPr>
              <w:pStyle w:val="879"/>
              <w:jc w:val="center"/>
              <w:spacing w:line="5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演示部分</w:t>
            </w:r>
            <w:r>
              <w:rPr>
                <w:rFonts w:hint="eastAsia" w:ascii="仿宋" w:hAnsi="仿宋" w:eastAsia="仿宋" w:cs="仿宋"/>
                <w:color w:val="000000"/>
                <w:sz w:val="24"/>
                <w:szCs w:val="24"/>
                <w:highlight w:val="none"/>
                <w:lang w:eastAsia="zh-CN"/>
              </w:rPr>
            </w:r>
            <w:r/>
          </w:p>
        </w:tc>
        <w:tc>
          <w:tcPr>
            <w:tcW w:w="544" w:type="dxa"/>
            <w:vAlign w:val="center"/>
            <w:textDirection w:val="lrTb"/>
            <w:noWrap w:val="false"/>
          </w:tcPr>
          <w:p>
            <w:pPr>
              <w:pStyle w:val="879"/>
              <w:jc w:val="center"/>
              <w:spacing w:line="52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6.00</w:t>
            </w:r>
            <w:r>
              <w:rPr>
                <w:rFonts w:ascii="仿宋" w:hAnsi="仿宋" w:eastAsia="仿宋" w:cs="仿宋"/>
                <w:color w:val="000000"/>
                <w:sz w:val="24"/>
                <w:szCs w:val="24"/>
                <w:highlight w:val="none"/>
                <w:lang w:val="en-US" w:eastAsia="zh-CN"/>
              </w:rPr>
            </w:r>
            <w:r/>
          </w:p>
        </w:tc>
        <w:tc>
          <w:tcPr>
            <w:tcW w:w="3417" w:type="dxa"/>
            <w:vAlign w:val="center"/>
            <w:textDirection w:val="lrTb"/>
            <w:noWrap w:val="false"/>
          </w:tcPr>
          <w:p>
            <w:pPr>
              <w:pStyle w:val="879"/>
              <w:jc w:val="left"/>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投标人提供的演示视频情况进行打分。需按照招标文件采购内容中各模块所要求的功能演示内容进行演示。视频功能齐全，符合需求，与真实考核设备功能相同，得6分;视频功能完整，不能体现真实设备功能得4分；视频功能基本完整，能基本体现真实设备功能得2分；视频功能不全，不能体现真实设备功能得1分；不提供不得分。</w:t>
            </w:r>
            <w:r>
              <w:rPr>
                <w:rFonts w:hint="eastAsia" w:ascii="仿宋" w:hAnsi="仿宋" w:eastAsia="仿宋" w:cs="仿宋"/>
                <w:color w:val="000000"/>
                <w:sz w:val="24"/>
                <w:szCs w:val="24"/>
                <w:highlight w:val="none"/>
                <w:lang w:val="en-US" w:eastAsia="zh-CN"/>
              </w:rPr>
            </w:r>
            <w:r/>
          </w:p>
          <w:p>
            <w:pPr>
              <w:pStyle w:val="879"/>
              <w:jc w:val="left"/>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注：提供上述要求的视频资料（如评标时，投标人虽提供了相关视频资料和演示设备，但投标人不能提供相关的视频信息(指视频演示不了或演示不出内容）供评委审查，则视同未提供，该项不得分）。</w:t>
            </w:r>
            <w:r>
              <w:rPr>
                <w:rFonts w:hint="eastAsia" w:ascii="仿宋" w:hAnsi="仿宋" w:eastAsia="仿宋" w:cs="仿宋"/>
                <w:color w:val="000000"/>
                <w:sz w:val="24"/>
                <w:szCs w:val="24"/>
                <w:highlight w:val="none"/>
                <w:lang w:val="en-US" w:eastAsia="zh-CN"/>
              </w:rPr>
            </w:r>
            <w:r/>
          </w:p>
        </w:tc>
      </w:tr>
      <w:tr>
        <w:trPr>
          <w:trHeight w:val="465"/>
        </w:trPr>
        <w:tc>
          <w:tcPr>
            <w:tcW w:w="415" w:type="dxa"/>
            <w:vAlign w:val="center"/>
            <w:vMerge w:val="continue"/>
            <w:textDirection w:val="lrTb"/>
            <w:noWrap w:val="false"/>
          </w:tcPr>
          <w:p>
            <w:pPr>
              <w:pStyle w:val="87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23" w:type="dxa"/>
            <w:vAlign w:val="center"/>
            <w:textDirection w:val="lrTb"/>
            <w:noWrap w:val="false"/>
          </w:tcPr>
          <w:p>
            <w:pPr>
              <w:pStyle w:val="879"/>
              <w:jc w:val="center"/>
              <w:spacing w:line="52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场地规划</w:t>
            </w:r>
            <w:r>
              <w:rPr>
                <w:rFonts w:ascii="仿宋" w:hAnsi="仿宋" w:eastAsia="仿宋" w:cs="仿宋"/>
                <w:color w:val="000000"/>
                <w:sz w:val="24"/>
                <w:szCs w:val="24"/>
                <w:highlight w:val="none"/>
                <w:lang w:val="en-US" w:eastAsia="zh-CN"/>
              </w:rPr>
            </w:r>
            <w:r/>
          </w:p>
        </w:tc>
        <w:tc>
          <w:tcPr>
            <w:tcW w:w="544" w:type="dxa"/>
            <w:vAlign w:val="center"/>
            <w:textDirection w:val="lrTb"/>
            <w:noWrap w:val="false"/>
          </w:tcPr>
          <w:p>
            <w:pPr>
              <w:pStyle w:val="879"/>
              <w:jc w:val="center"/>
              <w:spacing w:line="52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6.00</w:t>
            </w:r>
            <w:r>
              <w:rPr>
                <w:rFonts w:ascii="仿宋" w:hAnsi="仿宋" w:eastAsia="仿宋" w:cs="仿宋"/>
                <w:color w:val="000000"/>
                <w:sz w:val="24"/>
                <w:szCs w:val="24"/>
                <w:highlight w:val="none"/>
                <w:lang w:val="en-US" w:eastAsia="zh-CN"/>
              </w:rPr>
            </w:r>
            <w:r/>
          </w:p>
        </w:tc>
        <w:tc>
          <w:tcPr>
            <w:tcW w:w="3417" w:type="dxa"/>
            <w:vAlign w:val="center"/>
            <w:textDirection w:val="lrTb"/>
            <w:noWrap w:val="false"/>
          </w:tcPr>
          <w:p>
            <w:pPr>
              <w:pStyle w:val="879"/>
              <w:spacing w:line="240" w:lineRule="auto"/>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根据投标人提供的场地规划设计效果进行评分，内容包含但不限于设计效果紧贴项目主题，层次清晰、布局合理，展示主题突出鲜明，具备场地完整总平面图、表现图（整体效果图、局部效果图）、场地详细图纸及场地平面文化设计方案等。场地规划完整、详尽、计划合理、可行、满足项目需求的得6分；场地规划完整，基本科学合理、可行得4分；场地规划不全面，</w:t>
            </w:r>
            <w:r>
              <w:rPr>
                <w:rFonts w:hint="eastAsia" w:ascii="仿宋" w:hAnsi="仿宋" w:eastAsia="仿宋" w:cs="仿宋"/>
                <w:color w:val="000000"/>
                <w:sz w:val="24"/>
                <w:szCs w:val="24"/>
                <w:highlight w:val="none"/>
              </w:rPr>
              <w:t xml:space="preserve">但能满足</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文件基本要求的得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bidi="ar-SA"/>
              </w:rPr>
              <w:t xml:space="preserve">场地规划</w:t>
            </w:r>
            <w:r>
              <w:rPr>
                <w:rFonts w:hint="eastAsia" w:ascii="仿宋" w:hAnsi="仿宋" w:eastAsia="仿宋" w:cs="仿宋"/>
                <w:color w:val="000000"/>
                <w:sz w:val="24"/>
                <w:szCs w:val="24"/>
                <w:highlight w:val="none"/>
              </w:rPr>
              <w:t xml:space="preserve">不详实、不完整、内容不全面的</w:t>
            </w:r>
            <w:r>
              <w:rPr>
                <w:rFonts w:hint="eastAsia" w:ascii="仿宋" w:hAnsi="仿宋" w:eastAsia="仿宋" w:cs="仿宋"/>
                <w:color w:val="000000"/>
                <w:sz w:val="24"/>
                <w:szCs w:val="24"/>
                <w:highlight w:val="none"/>
                <w:lang w:val="en-US" w:eastAsia="zh-CN"/>
              </w:rPr>
              <w:t xml:space="preserve">得1分；</w:t>
            </w:r>
            <w:r>
              <w:rPr>
                <w:rFonts w:hint="eastAsia" w:ascii="仿宋" w:hAnsi="仿宋" w:eastAsia="仿宋" w:cs="仿宋"/>
                <w:color w:val="000000"/>
                <w:sz w:val="24"/>
                <w:szCs w:val="24"/>
                <w:highlight w:val="none"/>
              </w:rPr>
              <w:t xml:space="preserve">没有内容不得分</w:t>
            </w:r>
            <w:r>
              <w:rPr>
                <w:rFonts w:hint="eastAsia" w:ascii="仿宋" w:hAnsi="仿宋" w:eastAsia="仿宋" w:cs="仿宋"/>
                <w:color w:val="000000"/>
                <w:sz w:val="24"/>
                <w:szCs w:val="24"/>
                <w:highlight w:val="none"/>
                <w:lang w:val="en-US" w:eastAsia="zh-CN"/>
              </w:rPr>
            </w:r>
            <w:r/>
          </w:p>
        </w:tc>
      </w:tr>
    </w:tbl>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numPr>
          <w:ilvl w:val="0"/>
          <w:numId w:val="0"/>
        </w:numPr>
        <w:keepLines w:val="0"/>
        <w:keepNext w:val="0"/>
        <w:pageBreakBefore w:val="0"/>
        <w:spacing w:afterAutospacing="0" w:line="400" w:lineRule="exact"/>
        <w:widowControl w:val="off"/>
        <w:rPr>
          <w:rFonts w:hint="eastAsia" w:ascii="仿宋" w:hAnsi="仿宋" w:eastAsia="仿宋" w:cs="仿宋"/>
          <w:caps w:val="0"/>
          <w:color w:val="000000"/>
          <w:sz w:val="24"/>
          <w:highlight w:val="none"/>
          <w:lang w:eastAsia="zh-CN"/>
        </w:rPr>
      </w:pPr>
      <w:r>
        <w:rPr>
          <w:rFonts w:hint="eastAsia" w:ascii="仿宋" w:hAnsi="仿宋" w:eastAsia="仿宋" w:cs="仿宋"/>
          <w:b/>
          <w:caps w:val="0"/>
          <w:color w:val="000000"/>
          <w:sz w:val="24"/>
          <w:highlight w:val="none"/>
          <w:lang w:val="en-US" w:eastAsia="zh-CN"/>
        </w:rPr>
        <w:t xml:space="preserve">（三）</w:t>
      </w:r>
      <w:r>
        <w:rPr>
          <w:rFonts w:hint="eastAsia" w:ascii="仿宋" w:hAnsi="仿宋" w:eastAsia="仿宋" w:cs="仿宋"/>
          <w:b/>
          <w:caps w:val="0"/>
          <w:color w:val="000000"/>
          <w:sz w:val="24"/>
          <w:highlight w:val="none"/>
        </w:rPr>
        <w:t xml:space="preserve">评标结果。</w:t>
      </w:r>
      <w:r>
        <w:rPr>
          <w:rFonts w:hint="eastAsia" w:ascii="仿宋" w:hAnsi="仿宋" w:eastAsia="仿宋" w:cs="仿宋"/>
          <w:caps w:val="0"/>
          <w:color w:val="000000"/>
          <w:sz w:val="24"/>
          <w:highlight w:val="none"/>
        </w:rPr>
        <w:t xml:space="preserve">评标委员会按照本办法规定推荐中标候选人，并形成评标报告</w:t>
      </w: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lang w:eastAsia="zh-CN"/>
        </w:rPr>
      </w:r>
      <w:r/>
    </w:p>
    <w:p>
      <w:pPr>
        <w:pStyle w:val="879"/>
        <w:numPr>
          <w:ilvl w:val="0"/>
          <w:numId w:val="0"/>
        </w:numPr>
        <w:keepLines w:val="0"/>
        <w:keepNext w:val="0"/>
        <w:pageBreakBefore w:val="0"/>
        <w:spacing w:afterAutospacing="0" w:line="400" w:lineRule="exact"/>
        <w:widowControl w:val="off"/>
        <w:rPr>
          <w:rFonts w:hint="eastAsia" w:ascii="仿宋" w:hAnsi="仿宋" w:eastAsia="仿宋" w:cs="仿宋"/>
          <w:b/>
          <w:caps w:val="0"/>
          <w:color w:val="000000"/>
          <w:sz w:val="24"/>
          <w:highlight w:val="none"/>
          <w:lang w:val="en-US" w:eastAsia="zh-CN"/>
        </w:rPr>
      </w:pPr>
      <w:r>
        <w:rPr>
          <w:rFonts w:hint="eastAsia" w:ascii="仿宋" w:hAnsi="仿宋" w:eastAsia="仿宋" w:cs="仿宋"/>
          <w:b/>
          <w:caps w:val="0"/>
          <w:color w:val="000000"/>
          <w:sz w:val="24"/>
          <w:highlight w:val="none"/>
          <w:lang w:val="en-US" w:eastAsia="zh-CN"/>
        </w:rPr>
        <w:t xml:space="preserve">（四）政府采购政策功能落实</w:t>
      </w:r>
      <w:r>
        <w:rPr>
          <w:rFonts w:hint="eastAsia" w:ascii="仿宋" w:hAnsi="仿宋" w:eastAsia="仿宋" w:cs="仿宋"/>
          <w:b/>
          <w:caps w:val="0"/>
          <w:color w:val="000000"/>
          <w:sz w:val="24"/>
          <w:highlight w:val="none"/>
          <w:lang w:val="en-US" w:eastAsia="zh-CN"/>
        </w:rPr>
      </w:r>
      <w:r/>
    </w:p>
    <w:p>
      <w:pPr>
        <w:pStyle w:val="879"/>
        <w:numPr>
          <w:ilvl w:val="0"/>
          <w:numId w:val="0"/>
        </w:numPr>
        <w:pageBreakBefore w:val="0"/>
        <w:spacing w:line="500" w:lineRule="exact"/>
        <w:widowControl w:val="off"/>
        <w:rPr>
          <w:rFonts w:hint="eastAsia" w:ascii="仿宋" w:hAnsi="仿宋" w:eastAsia="仿宋" w:cs="仿宋"/>
          <w:b/>
          <w:caps w:val="0"/>
          <w:color w:val="000000"/>
          <w:sz w:val="24"/>
          <w:highlight w:val="none"/>
        </w:rPr>
      </w:pPr>
      <w:r>
        <w:rPr>
          <w:rFonts w:hint="eastAsia" w:ascii="仿宋" w:hAnsi="仿宋" w:eastAsia="仿宋" w:cs="仿宋"/>
          <w:b/>
          <w:bCs/>
          <w:caps w:val="0"/>
          <w:color w:val="000000"/>
          <w:sz w:val="24"/>
          <w:highlight w:val="none"/>
        </w:rPr>
        <w:t xml:space="preserve">本项目落实的政府采购政策</w:t>
      </w:r>
      <w:r>
        <w:rPr>
          <w:rFonts w:hint="eastAsia" w:ascii="仿宋" w:hAnsi="仿宋" w:eastAsia="仿宋" w:cs="仿宋"/>
          <w:b/>
          <w:bCs/>
          <w:caps w:val="0"/>
          <w:color w:val="000000"/>
          <w:sz w:val="24"/>
          <w:highlight w:val="none"/>
          <w:lang w:val="en-US" w:eastAsia="zh-CN"/>
        </w:rPr>
        <w:t xml:space="preserve">对应以下序号为</w:t>
      </w:r>
      <w:r>
        <w:rPr>
          <w:rFonts w:hint="eastAsia" w:ascii="仿宋" w:hAnsi="仿宋" w:eastAsia="仿宋" w:cs="仿宋"/>
          <w:b w:val="0"/>
          <w:bCs w:val="0"/>
          <w:caps w:val="0"/>
          <w:color w:val="000000"/>
          <w:sz w:val="24"/>
          <w:highlight w:val="none"/>
          <w:u w:val="single"/>
          <w:lang w:val="en-US" w:eastAsia="zh-CN"/>
        </w:rPr>
        <w:t xml:space="preserve">1、2、3、4</w:t>
      </w:r>
      <w:r>
        <w:rPr>
          <w:rFonts w:hint="eastAsia" w:ascii="仿宋" w:hAnsi="仿宋" w:eastAsia="仿宋" w:cs="仿宋"/>
          <w:b/>
          <w:caps w:val="0"/>
          <w:color w:val="000000"/>
          <w:sz w:val="24"/>
          <w:highlight w:val="none"/>
        </w:rPr>
      </w:r>
      <w:r/>
    </w:p>
    <w:p>
      <w:pPr>
        <w:pStyle w:val="879"/>
        <w:numPr>
          <w:ilvl w:val="0"/>
          <w:numId w:val="9"/>
        </w:numPr>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采购本国货物、工程和服务</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lang w:val="en-US" w:eastAsia="zh-CN"/>
        </w:rPr>
      </w:pPr>
      <w:r>
        <w:rPr>
          <w:rFonts w:hint="eastAsia" w:ascii="仿宋" w:hAnsi="仿宋" w:eastAsia="仿宋" w:cs="仿宋"/>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仿宋" w:hAnsi="仿宋" w:eastAsia="仿宋" w:cs="仿宋"/>
          <w:caps w:val="0"/>
          <w:color w:val="000000"/>
          <w:sz w:val="24"/>
          <w:highlight w:val="none"/>
          <w:lang w:val="en-US" w:eastAsia="zh-CN"/>
        </w:rPr>
        <w:t xml:space="preserve">是否采购进口产品以采购需求中确定的为准。</w:t>
      </w:r>
      <w:r>
        <w:rPr>
          <w:rFonts w:hint="eastAsia" w:ascii="仿宋" w:hAnsi="仿宋" w:eastAsia="仿宋" w:cs="仿宋"/>
          <w:caps w:val="0"/>
          <w:color w:val="000000"/>
          <w:sz w:val="24"/>
          <w:highlight w:val="none"/>
          <w:lang w:val="en-US" w:eastAsia="zh-CN"/>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2、</w:t>
      </w:r>
      <w:r>
        <w:rPr>
          <w:rFonts w:hint="eastAsia" w:ascii="仿宋" w:hAnsi="仿宋" w:eastAsia="仿宋" w:cs="仿宋"/>
          <w:caps w:val="0"/>
          <w:color w:val="000000"/>
          <w:sz w:val="24"/>
          <w:highlight w:val="none"/>
        </w:rPr>
        <w:t xml:space="preserve">中小企业政策</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lang w:val="en-US" w:eastAsia="zh-CN"/>
        </w:rPr>
      </w:pPr>
      <w:r>
        <w:rPr>
          <w:rFonts w:hint="eastAsia" w:ascii="仿宋" w:hAnsi="仿宋" w:eastAsia="仿宋" w:cs="仿宋"/>
          <w:caps w:val="0"/>
          <w:color w:val="000000"/>
          <w:sz w:val="24"/>
          <w:highlight w:val="none"/>
          <w:lang w:val="en-US" w:eastAsia="zh-CN"/>
        </w:rPr>
        <w:t xml:space="preserve">本项目按以下第</w:t>
      </w:r>
      <w:r>
        <w:rPr>
          <w:rFonts w:hint="eastAsia" w:ascii="仿宋" w:hAnsi="仿宋" w:eastAsia="仿宋" w:cs="仿宋"/>
          <w:b/>
          <w:bCs/>
          <w:caps w:val="0"/>
          <w:color w:val="000000"/>
          <w:sz w:val="24"/>
          <w:highlight w:val="none"/>
          <w:u w:val="single"/>
          <w:lang w:val="en-US" w:eastAsia="zh-CN"/>
        </w:rPr>
        <w:t xml:space="preserve">（1）</w:t>
      </w:r>
      <w:r>
        <w:rPr>
          <w:rFonts w:hint="eastAsia" w:ascii="仿宋" w:hAnsi="仿宋" w:eastAsia="仿宋" w:cs="仿宋"/>
          <w:caps w:val="0"/>
          <w:color w:val="000000"/>
          <w:sz w:val="24"/>
          <w:highlight w:val="none"/>
          <w:lang w:val="en-US" w:eastAsia="zh-CN"/>
        </w:rPr>
        <w:t xml:space="preserve">种政策确定本项目落实的中小企业政策：</w:t>
      </w:r>
      <w:r>
        <w:rPr>
          <w:rFonts w:hint="eastAsia" w:ascii="仿宋" w:hAnsi="仿宋" w:eastAsia="仿宋" w:cs="仿宋"/>
          <w:caps w:val="0"/>
          <w:color w:val="000000"/>
          <w:sz w:val="24"/>
          <w:highlight w:val="none"/>
          <w:lang w:val="en-US" w:eastAsia="zh-CN"/>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（1）</w:t>
      </w:r>
      <w:r>
        <w:rPr>
          <w:rFonts w:hint="eastAsia" w:ascii="仿宋" w:hAnsi="仿宋" w:eastAsia="仿宋" w:cs="仿宋"/>
          <w:caps w:val="0"/>
          <w:color w:val="000000"/>
          <w:sz w:val="24"/>
          <w:highlight w:val="none"/>
        </w:rPr>
        <w:t xml:space="preserve">本项目专门面向中小企业（含监狱企业、残疾人福利企业）采购。</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（2）</w:t>
      </w:r>
      <w:r>
        <w:rPr>
          <w:rFonts w:hint="eastAsia" w:ascii="仿宋" w:hAnsi="仿宋" w:eastAsia="仿宋" w:cs="仿宋"/>
          <w:caps w:val="0"/>
          <w:color w:val="000000"/>
          <w:sz w:val="24"/>
          <w:highlight w:val="none"/>
        </w:rPr>
        <w:t xml:space="preserve">投标人提供的</w:t>
      </w:r>
      <w:r>
        <w:rPr>
          <w:rFonts w:hint="eastAsia" w:ascii="仿宋" w:hAnsi="仿宋" w:eastAsia="仿宋" w:cs="仿宋"/>
          <w:caps w:val="0"/>
          <w:color w:val="000000"/>
          <w:sz w:val="24"/>
          <w:highlight w:val="none"/>
          <w:lang w:val="en-US" w:eastAsia="zh-CN"/>
        </w:rPr>
        <w:t xml:space="preserve">货物</w:t>
      </w:r>
      <w:r>
        <w:rPr>
          <w:rFonts w:hint="eastAsia" w:ascii="仿宋" w:hAnsi="仿宋" w:eastAsia="仿宋" w:cs="仿宋"/>
          <w:caps w:val="0"/>
          <w:color w:val="000000"/>
          <w:sz w:val="24"/>
          <w:highlight w:val="none"/>
        </w:rPr>
        <w:t xml:space="preserve">符合下列情形的，对小微企业报价给予</w:t>
      </w:r>
      <w:r>
        <w:rPr>
          <w:rFonts w:hint="eastAsia" w:ascii="仿宋" w:hAnsi="仿宋" w:eastAsia="仿宋" w:cs="仿宋"/>
          <w:caps w:val="0"/>
          <w:color w:val="000000"/>
          <w:sz w:val="24"/>
          <w:highlight w:val="none"/>
          <w:u w:val="single"/>
          <w:lang w:val="en-US" w:eastAsia="zh-CN"/>
        </w:rPr>
        <w:t xml:space="preserve">/</w:t>
      </w:r>
      <w:r>
        <w:rPr>
          <w:rFonts w:hint="eastAsia" w:ascii="仿宋" w:hAnsi="仿宋" w:eastAsia="仿宋" w:cs="仿宋"/>
          <w:caps w:val="0"/>
          <w:color w:val="000000"/>
          <w:sz w:val="24"/>
          <w:highlight w:val="none"/>
        </w:rPr>
        <w:t xml:space="preserve">的扣除，用扣除后的价格参加评审。</w:t>
      </w:r>
      <w:r>
        <w:rPr>
          <w:rFonts w:hint="eastAsia" w:ascii="仿宋" w:hAnsi="仿宋" w:eastAsia="仿宋" w:cs="仿宋"/>
          <w:caps w:val="0"/>
          <w:color w:val="000000"/>
          <w:sz w:val="24"/>
          <w:highlight w:val="none"/>
        </w:rPr>
      </w:r>
      <w:r/>
    </w:p>
    <w:p>
      <w:pPr>
        <w:pStyle w:val="879"/>
        <w:ind w:firstLine="480"/>
        <w:keepLines w:val="0"/>
        <w:keepNext w:val="0"/>
        <w:pageBreakBefore w:val="0"/>
        <w:spacing w:line="440" w:lineRule="exact"/>
        <w:widowControl w:val="off"/>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在货物采购项目中，货物由中小企业制造，即货物由中小企业生产且使用该中小企业商号或者注册商标</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aps w:val="0"/>
          <w:color w:val="000000"/>
          <w:sz w:val="24"/>
          <w:highlight w:val="none"/>
          <w:lang w:val="en-US" w:eastAsia="zh-CN"/>
        </w:rPr>
        <w:t xml:space="preserve">5</w:t>
      </w:r>
      <w:r>
        <w:rPr>
          <w:rFonts w:hint="eastAsia" w:ascii="仿宋" w:hAnsi="仿宋" w:eastAsia="仿宋" w:cs="仿宋"/>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lang w:val="en-US" w:eastAsia="zh-CN"/>
        </w:rPr>
        <w:t xml:space="preserve">投标人须知</w:t>
      </w: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rPr>
        <w:t xml:space="preserve">“采购需求”相关内容为准。）</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3、</w:t>
      </w:r>
      <w:r>
        <w:rPr>
          <w:rFonts w:hint="eastAsia" w:ascii="仿宋" w:hAnsi="仿宋" w:eastAsia="仿宋" w:cs="仿宋"/>
          <w:caps w:val="0"/>
          <w:color w:val="000000"/>
          <w:sz w:val="24"/>
          <w:highlight w:val="none"/>
        </w:rPr>
        <w:t xml:space="preserve">政府采购节能产品、环境标志产品</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lang w:val="en-US" w:eastAsia="zh-CN"/>
        </w:rPr>
        <w:t xml:space="preserve">1</w:t>
      </w:r>
      <w:r>
        <w:rPr>
          <w:rFonts w:hint="eastAsia" w:ascii="仿宋" w:hAnsi="仿宋" w:eastAsia="仿宋" w:cs="仿宋"/>
          <w:caps w:val="0"/>
          <w:color w:val="000000"/>
          <w:sz w:val="24"/>
          <w:highlight w:val="none"/>
          <w:lang w:eastAsia="zh-CN"/>
        </w:rPr>
        <w:t xml:space="preserve">）招标人</w:t>
      </w:r>
      <w:r>
        <w:rPr>
          <w:rFonts w:hint="eastAsia" w:ascii="仿宋" w:hAnsi="仿宋" w:eastAsia="仿宋" w:cs="仿宋"/>
          <w:caps w:val="0"/>
          <w:color w:val="000000"/>
          <w:sz w:val="24"/>
          <w:highlight w:val="none"/>
        </w:rPr>
        <w:t xml:space="preserve">拟采购的产品属于品目清单范围的，</w:t>
      </w:r>
      <w:r>
        <w:rPr>
          <w:rFonts w:hint="eastAsia" w:ascii="仿宋" w:hAnsi="仿宋" w:eastAsia="仿宋" w:cs="仿宋"/>
          <w:caps w:val="0"/>
          <w:color w:val="000000"/>
          <w:sz w:val="24"/>
          <w:highlight w:val="none"/>
          <w:lang w:eastAsia="zh-CN"/>
        </w:rPr>
        <w:t xml:space="preserve">招标人</w:t>
      </w:r>
      <w:r>
        <w:rPr>
          <w:rFonts w:hint="eastAsia" w:ascii="仿宋" w:hAnsi="仿宋" w:eastAsia="仿宋" w:cs="仿宋"/>
          <w:caps w:val="0"/>
          <w:color w:val="000000"/>
          <w:sz w:val="24"/>
          <w:highlight w:val="none"/>
        </w:rPr>
        <w:t xml:space="preserve">及其委托的</w:t>
      </w:r>
      <w:r>
        <w:rPr>
          <w:rFonts w:hint="eastAsia" w:ascii="仿宋" w:hAnsi="仿宋" w:eastAsia="仿宋" w:cs="仿宋"/>
          <w:caps w:val="0"/>
          <w:color w:val="000000"/>
          <w:sz w:val="24"/>
          <w:highlight w:val="none"/>
          <w:lang w:eastAsia="zh-CN"/>
        </w:rPr>
        <w:t xml:space="preserve">采购代理机构</w:t>
      </w:r>
      <w:r>
        <w:rPr>
          <w:rFonts w:hint="eastAsia" w:ascii="仿宋" w:hAnsi="仿宋" w:eastAsia="仿宋" w:cs="仿宋"/>
          <w:caps w:val="0"/>
          <w:color w:val="000000"/>
          <w:sz w:val="24"/>
          <w:highlight w:val="none"/>
        </w:rPr>
        <w:t xml:space="preserve">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（2</w:t>
      </w:r>
      <w:r>
        <w:rPr>
          <w:rFonts w:hint="eastAsia" w:ascii="仿宋" w:hAnsi="仿宋" w:eastAsia="仿宋" w:cs="仿宋"/>
          <w:caps w:val="0"/>
          <w:color w:val="000000"/>
          <w:sz w:val="24"/>
          <w:highlight w:val="none"/>
          <w:lang w:eastAsia="zh-CN"/>
        </w:rPr>
        <w:t xml:space="preserve">）招标人</w:t>
      </w:r>
      <w:r>
        <w:rPr>
          <w:rFonts w:hint="eastAsia" w:ascii="仿宋" w:hAnsi="仿宋" w:eastAsia="仿宋" w:cs="仿宋"/>
          <w:caps w:val="0"/>
          <w:color w:val="000000"/>
          <w:sz w:val="24"/>
          <w:highlight w:val="none"/>
        </w:rPr>
        <w:t xml:space="preserve">拟采购的产品属于政府强制采购的节能产品品目清单范围的，投标人须提供国家确定的认证机构出具的、处于有效期之内的节能产品认证证书的，否则无效标处理。</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4、</w:t>
      </w:r>
      <w:r>
        <w:rPr>
          <w:rFonts w:hint="eastAsia" w:ascii="仿宋" w:hAnsi="仿宋" w:eastAsia="仿宋" w:cs="仿宋"/>
          <w:caps w:val="0"/>
          <w:color w:val="000000"/>
          <w:sz w:val="24"/>
          <w:highlight w:val="none"/>
        </w:rPr>
        <w:t xml:space="preserve">商品包装、快递包装政府采购需求标准（试行）</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仿宋" w:hAnsi="仿宋" w:eastAsia="仿宋" w:cs="仿宋"/>
          <w:caps w:val="0"/>
          <w:color w:val="000000"/>
          <w:sz w:val="24"/>
          <w:highlight w:val="none"/>
          <w:lang w:val="en-US" w:eastAsia="zh-CN"/>
        </w:rPr>
        <w:t xml:space="preserve">章</w:t>
      </w:r>
      <w:r>
        <w:rPr>
          <w:rFonts w:hint="eastAsia" w:ascii="仿宋" w:hAnsi="仿宋" w:eastAsia="仿宋" w:cs="仿宋"/>
          <w:caps w:val="0"/>
          <w:color w:val="000000"/>
          <w:sz w:val="24"/>
          <w:highlight w:val="none"/>
        </w:rPr>
        <w:t xml:space="preserve">采购需求。</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5、</w:t>
      </w:r>
      <w:r>
        <w:rPr>
          <w:rFonts w:hint="eastAsia" w:ascii="仿宋" w:hAnsi="仿宋" w:eastAsia="仿宋" w:cs="仿宋"/>
          <w:caps w:val="0"/>
          <w:color w:val="000000"/>
          <w:sz w:val="24"/>
          <w:highlight w:val="none"/>
        </w:rPr>
        <w:t xml:space="preserve">绿色数据中心政府采购需求标准（试行）</w:t>
      </w:r>
      <w:r>
        <w:rPr>
          <w:rFonts w:hint="eastAsia" w:ascii="仿宋" w:hAnsi="仿宋" w:eastAsia="仿宋" w:cs="仿宋"/>
          <w:caps w:val="0"/>
          <w:color w:val="000000"/>
          <w:sz w:val="24"/>
          <w:highlight w:val="none"/>
        </w:rPr>
      </w:r>
      <w:r/>
    </w:p>
    <w:p>
      <w:pPr>
        <w:pStyle w:val="879"/>
        <w:ind w:firstLine="480"/>
        <w:keepLines w:val="0"/>
        <w:keepNext w:val="0"/>
        <w:pageBreakBefore w:val="0"/>
        <w:spacing w:line="460" w:lineRule="exact"/>
        <w:widowControl w:val="off"/>
        <w:rPr>
          <w:rFonts w:hint="eastAsia" w:ascii="仿宋" w:hAnsi="仿宋" w:eastAsia="仿宋" w:cs="仿宋"/>
          <w:caps w:val="0"/>
          <w:color w:val="000000"/>
          <w:highlight w:val="none"/>
        </w:rPr>
      </w:pPr>
      <w:r>
        <w:rPr>
          <w:rFonts w:hint="eastAsia" w:ascii="仿宋" w:hAnsi="仿宋" w:eastAsia="仿宋" w:cs="仿宋"/>
          <w:caps w:val="0"/>
          <w:color w:val="000000"/>
          <w:sz w:val="24"/>
          <w:highlight w:val="none"/>
        </w:rPr>
        <w:t xml:space="preserve">为加快数据中心绿色转型，根据财政部生态环境部工业和信息化部关于印发《绿色数据中心政府采购需求标准（试行）》的通知），本项目如涉及绿色数据中心，具体需求详见第四</w:t>
      </w:r>
      <w:r>
        <w:rPr>
          <w:rFonts w:hint="eastAsia" w:ascii="仿宋" w:hAnsi="仿宋" w:eastAsia="仿宋" w:cs="仿宋"/>
          <w:caps w:val="0"/>
          <w:color w:val="000000"/>
          <w:sz w:val="24"/>
          <w:highlight w:val="none"/>
          <w:lang w:val="en-US" w:eastAsia="zh-CN"/>
        </w:rPr>
        <w:t xml:space="preserve">章</w:t>
      </w:r>
      <w:r>
        <w:rPr>
          <w:rFonts w:hint="eastAsia" w:ascii="仿宋" w:hAnsi="仿宋" w:eastAsia="仿宋" w:cs="仿宋"/>
          <w:caps w:val="0"/>
          <w:color w:val="000000"/>
          <w:sz w:val="24"/>
          <w:highlight w:val="none"/>
        </w:rPr>
        <w:t xml:space="preserve">采购需求。</w:t>
      </w:r>
      <w:r>
        <w:rPr>
          <w:rFonts w:hint="eastAsia" w:ascii="仿宋" w:hAnsi="仿宋" w:eastAsia="仿宋" w:cs="仿宋"/>
          <w:caps w:val="0"/>
          <w:color w:val="000000"/>
          <w:highlight w:val="none"/>
        </w:rPr>
      </w:r>
      <w:r/>
    </w:p>
    <w:p>
      <w:pPr>
        <w:pStyle w:val="879"/>
        <w:rPr>
          <w:rFonts w:hint="eastAsia" w:ascii="仿宋" w:hAnsi="仿宋" w:eastAsia="仿宋" w:cs="仿宋"/>
          <w:bCs/>
          <w:caps w:val="0"/>
          <w:color w:val="000000"/>
          <w:sz w:val="44"/>
          <w:highlight w:val="none"/>
        </w:rPr>
      </w:pPr>
      <w:r>
        <w:rPr>
          <w:rFonts w:hint="eastAsia" w:ascii="仿宋" w:hAnsi="仿宋" w:eastAsia="仿宋" w:cs="仿宋"/>
          <w:bCs/>
          <w:caps w:val="0"/>
          <w:color w:val="000000"/>
          <w:sz w:val="44"/>
          <w:highlight w:val="none"/>
        </w:rPr>
      </w:r>
      <w:r/>
    </w:p>
    <w:p>
      <w:pPr>
        <w:pStyle w:val="879"/>
        <w:rPr>
          <w:rFonts w:hint="eastAsia" w:ascii="仿宋" w:hAnsi="仿宋" w:eastAsia="仿宋" w:cs="仿宋"/>
          <w:bCs/>
          <w:caps w:val="0"/>
          <w:color w:val="000000"/>
          <w:sz w:val="44"/>
          <w:highlight w:val="none"/>
        </w:rPr>
      </w:pPr>
      <w:r>
        <w:rPr>
          <w:rFonts w:hint="eastAsia" w:ascii="仿宋" w:hAnsi="仿宋" w:eastAsia="仿宋" w:cs="仿宋"/>
          <w:bCs/>
          <w:caps w:val="0"/>
          <w:color w:val="000000"/>
          <w:sz w:val="44"/>
          <w:highlight w:val="none"/>
        </w:rPr>
      </w:r>
      <w:r/>
    </w:p>
    <w:p>
      <w:pPr>
        <w:pStyle w:val="879"/>
        <w:rPr>
          <w:rFonts w:hint="eastAsia" w:ascii="仿宋" w:hAnsi="仿宋" w:eastAsia="仿宋" w:cs="仿宋"/>
          <w:bCs/>
          <w:caps w:val="0"/>
          <w:color w:val="000000"/>
          <w:sz w:val="40"/>
          <w:szCs w:val="24"/>
          <w:highlight w:val="none"/>
        </w:rPr>
      </w:pPr>
      <w:r>
        <w:rPr>
          <w:rFonts w:hint="eastAsia" w:ascii="仿宋" w:hAnsi="仿宋" w:eastAsia="仿宋" w:cs="仿宋"/>
          <w:bCs/>
          <w:caps w:val="0"/>
          <w:color w:val="000000"/>
          <w:sz w:val="40"/>
          <w:szCs w:val="24"/>
          <w:highlight w:val="none"/>
        </w:rPr>
      </w:r>
      <w:r/>
    </w:p>
    <w:p>
      <w:pPr>
        <w:pStyle w:val="89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第六章投标</w:t>
      </w:r>
      <w:bookmarkEnd w:id="211"/>
      <w:r/>
      <w:bookmarkEnd w:id="212"/>
      <w:r/>
      <w:bookmarkEnd w:id="213"/>
      <w:r>
        <w:rPr>
          <w:rFonts w:hint="eastAsia" w:ascii="仿宋" w:hAnsi="仿宋" w:eastAsia="仿宋" w:cs="仿宋"/>
          <w:color w:val="000000"/>
          <w:sz w:val="44"/>
          <w:szCs w:val="44"/>
          <w:highlight w:val="none"/>
        </w:rPr>
        <w:t xml:space="preserve">文件格式</w:t>
      </w:r>
      <w:r>
        <w:rPr>
          <w:rFonts w:hint="eastAsia" w:ascii="仿宋" w:hAnsi="仿宋" w:eastAsia="仿宋" w:cs="仿宋"/>
          <w:color w:val="000000"/>
          <w:sz w:val="44"/>
          <w:szCs w:val="44"/>
          <w:highlight w:val="none"/>
        </w:rPr>
      </w:r>
      <w:r/>
    </w:p>
    <w:p>
      <w:pPr>
        <w:pStyle w:val="879"/>
        <w:jc w:val="center"/>
        <w:rPr>
          <w:rFonts w:hint="eastAsia" w:ascii="仿宋" w:hAnsi="仿宋" w:eastAsia="仿宋" w:cs="仿宋"/>
          <w:b/>
          <w:caps w:val="0"/>
          <w:color w:val="000000"/>
          <w:sz w:val="72"/>
          <w:highlight w:val="none"/>
        </w:rPr>
      </w:pPr>
      <w:r/>
      <w:bookmarkStart w:id="214" w:name="_Hlt26671244"/>
      <w:r/>
      <w:bookmarkEnd w:id="214"/>
      <w:r/>
      <w:bookmarkStart w:id="215" w:name="_Hlt26955039"/>
      <w:r/>
      <w:bookmarkEnd w:id="215"/>
      <w:r/>
      <w:bookmarkStart w:id="216" w:name="_Toc120614282"/>
      <w:r/>
      <w:bookmarkStart w:id="217" w:name="_Toc49090576"/>
      <w:r/>
      <w:bookmarkStart w:id="218" w:name="_Toc26554094"/>
      <w:r>
        <w:rPr>
          <w:rFonts w:hint="eastAsia" w:ascii="仿宋" w:hAnsi="仿宋" w:eastAsia="仿宋" w:cs="仿宋"/>
          <w:b/>
          <w:caps w:val="0"/>
          <w:color w:val="000000"/>
          <w:sz w:val="72"/>
          <w:highlight w:val="none"/>
        </w:rPr>
      </w:r>
      <w:r/>
    </w:p>
    <w:p>
      <w:pPr>
        <w:pStyle w:val="879"/>
        <w:jc w:val="center"/>
        <w:rPr>
          <w:rFonts w:hint="eastAsia" w:ascii="仿宋" w:hAnsi="仿宋" w:eastAsia="仿宋" w:cs="仿宋"/>
          <w:b/>
          <w:caps w:val="0"/>
          <w:color w:val="000000"/>
          <w:sz w:val="72"/>
          <w:highlight w:val="none"/>
        </w:rPr>
      </w:pPr>
      <w:r>
        <w:rPr>
          <w:rFonts w:hint="eastAsia" w:ascii="仿宋" w:hAnsi="仿宋" w:eastAsia="仿宋" w:cs="仿宋"/>
          <w:b/>
          <w:caps w:val="0"/>
          <w:color w:val="000000"/>
          <w:sz w:val="72"/>
          <w:highlight w:val="none"/>
        </w:rPr>
        <w:t xml:space="preserve">投标文件</w:t>
      </w:r>
      <w:r>
        <w:rPr>
          <w:rFonts w:hint="eastAsia" w:ascii="仿宋" w:hAnsi="仿宋" w:eastAsia="仿宋" w:cs="仿宋"/>
          <w:b/>
          <w:caps w:val="0"/>
          <w:color w:val="000000"/>
          <w:sz w:val="72"/>
          <w:highlight w:val="none"/>
        </w:rPr>
      </w:r>
      <w:r/>
    </w:p>
    <w:p>
      <w:pPr>
        <w:pStyle w:val="879"/>
        <w:jc w:val="center"/>
        <w:rPr>
          <w:rFonts w:hint="eastAsia" w:ascii="仿宋" w:hAnsi="仿宋" w:eastAsia="仿宋" w:cs="仿宋"/>
          <w:b/>
          <w:caps w:val="0"/>
          <w:color w:val="000000"/>
          <w:sz w:val="72"/>
          <w:highlight w:val="none"/>
        </w:rPr>
      </w:pPr>
      <w:r>
        <w:rPr>
          <w:rFonts w:hint="eastAsia" w:ascii="仿宋" w:hAnsi="仿宋" w:eastAsia="仿宋" w:cs="仿宋"/>
          <w:b/>
          <w:caps w:val="0"/>
          <w:color w:val="000000"/>
          <w:sz w:val="72"/>
          <w:highlight w:val="none"/>
        </w:rPr>
      </w:r>
      <w:r/>
    </w:p>
    <w:p>
      <w:pPr>
        <w:pStyle w:val="879"/>
        <w:jc w:val="center"/>
        <w:rPr>
          <w:rFonts w:hint="eastAsia" w:ascii="仿宋" w:hAnsi="仿宋" w:eastAsia="仿宋" w:cs="仿宋"/>
          <w:b/>
          <w:caps w:val="0"/>
          <w:color w:val="000000"/>
          <w:sz w:val="72"/>
          <w:highlight w:val="none"/>
        </w:rPr>
      </w:pPr>
      <w:r>
        <w:rPr>
          <w:rFonts w:hint="eastAsia" w:ascii="仿宋" w:hAnsi="仿宋" w:eastAsia="仿宋" w:cs="仿宋"/>
          <w:b/>
          <w:caps w:val="0"/>
          <w:color w:val="000000"/>
          <w:sz w:val="72"/>
          <w:highlight w:val="none"/>
        </w:rPr>
      </w:r>
      <w:r/>
    </w:p>
    <w:p>
      <w:pPr>
        <w:pStyle w:val="879"/>
        <w:jc w:val="center"/>
        <w:rPr>
          <w:rFonts w:hint="eastAsia" w:ascii="仿宋" w:hAnsi="仿宋" w:eastAsia="仿宋" w:cs="仿宋"/>
          <w:b/>
          <w:caps w:val="0"/>
          <w:color w:val="000000"/>
          <w:sz w:val="36"/>
          <w:highlight w:val="none"/>
        </w:rPr>
      </w:pPr>
      <w:r>
        <w:rPr>
          <w:rFonts w:hint="eastAsia" w:ascii="仿宋" w:hAnsi="仿宋" w:eastAsia="仿宋" w:cs="仿宋"/>
          <w:b/>
          <w:caps w:val="0"/>
          <w:color w:val="000000"/>
          <w:sz w:val="36"/>
          <w:highlight w:val="none"/>
        </w:rPr>
      </w:r>
      <w:r/>
    </w:p>
    <w:p>
      <w:pPr>
        <w:pStyle w:val="879"/>
        <w:jc w:val="center"/>
        <w:rPr>
          <w:rFonts w:hint="eastAsia" w:ascii="仿宋" w:hAnsi="仿宋" w:eastAsia="仿宋" w:cs="仿宋"/>
          <w:b/>
          <w:caps w:val="0"/>
          <w:color w:val="000000"/>
          <w:sz w:val="36"/>
          <w:highlight w:val="none"/>
        </w:rPr>
      </w:pPr>
      <w:r>
        <w:rPr>
          <w:rFonts w:hint="eastAsia" w:ascii="仿宋" w:hAnsi="仿宋" w:eastAsia="仿宋" w:cs="仿宋"/>
          <w:b/>
          <w:caps w:val="0"/>
          <w:color w:val="000000"/>
          <w:sz w:val="36"/>
          <w:highlight w:val="none"/>
        </w:rPr>
      </w:r>
      <w:r/>
    </w:p>
    <w:p>
      <w:pPr>
        <w:pStyle w:val="879"/>
        <w:jc w:val="center"/>
        <w:rPr>
          <w:rFonts w:hint="eastAsia" w:ascii="仿宋" w:hAnsi="仿宋" w:eastAsia="仿宋" w:cs="仿宋"/>
          <w:b/>
          <w:caps w:val="0"/>
          <w:color w:val="000000"/>
          <w:sz w:val="36"/>
          <w:highlight w:val="none"/>
        </w:rPr>
      </w:pPr>
      <w:r>
        <w:rPr>
          <w:rFonts w:hint="eastAsia" w:ascii="仿宋" w:hAnsi="仿宋" w:eastAsia="仿宋" w:cs="仿宋"/>
          <w:b/>
          <w:caps w:val="0"/>
          <w:color w:val="000000"/>
          <w:sz w:val="36"/>
          <w:highlight w:val="none"/>
        </w:rPr>
      </w:r>
      <w:r/>
    </w:p>
    <w:p>
      <w:pPr>
        <w:pStyle w:val="879"/>
        <w:ind w:firstLine="1084"/>
        <w:rPr>
          <w:rFonts w:hint="eastAsia" w:ascii="仿宋" w:hAnsi="仿宋" w:eastAsia="仿宋" w:cs="仿宋"/>
          <w:b/>
          <w:caps w:val="0"/>
          <w:color w:val="000000"/>
          <w:sz w:val="36"/>
          <w:highlight w:val="none"/>
          <w:lang w:eastAsia="zh-CN"/>
        </w:rPr>
      </w:pPr>
      <w:r>
        <w:rPr>
          <w:rFonts w:hint="eastAsia" w:ascii="仿宋" w:hAnsi="仿宋" w:eastAsia="仿宋" w:cs="仿宋"/>
          <w:b/>
          <w:caps w:val="0"/>
          <w:color w:val="000000"/>
          <w:sz w:val="36"/>
          <w:highlight w:val="none"/>
        </w:rPr>
        <w:t xml:space="preserve">项目名称：</w:t>
      </w:r>
      <w:r>
        <w:rPr>
          <w:rFonts w:hint="eastAsia" w:ascii="仿宋" w:hAnsi="仿宋" w:eastAsia="仿宋" w:cs="仿宋"/>
          <w:b/>
          <w:caps w:val="0"/>
          <w:color w:val="000000"/>
          <w:sz w:val="36"/>
          <w:highlight w:val="none"/>
          <w:lang w:eastAsia="zh-CN"/>
        </w:rPr>
      </w:r>
      <w:r/>
    </w:p>
    <w:p>
      <w:pPr>
        <w:pStyle w:val="879"/>
        <w:ind w:firstLine="1084"/>
        <w:rPr>
          <w:rFonts w:hint="eastAsia" w:ascii="仿宋" w:hAnsi="仿宋" w:eastAsia="仿宋" w:cs="仿宋"/>
          <w:b/>
          <w:caps w:val="0"/>
          <w:color w:val="000000"/>
          <w:sz w:val="36"/>
          <w:highlight w:val="none"/>
          <w:u w:val="single"/>
          <w:lang w:eastAsia="zh-CN"/>
        </w:rPr>
      </w:pPr>
      <w:r>
        <w:rPr>
          <w:rFonts w:hint="eastAsia" w:ascii="仿宋" w:hAnsi="仿宋" w:eastAsia="仿宋" w:cs="仿宋"/>
          <w:b/>
          <w:caps w:val="0"/>
          <w:color w:val="000000"/>
          <w:sz w:val="36"/>
          <w:highlight w:val="none"/>
        </w:rPr>
        <w:t xml:space="preserve">项目编号：</w:t>
      </w:r>
      <w:r>
        <w:rPr>
          <w:rFonts w:hint="eastAsia" w:ascii="仿宋" w:hAnsi="仿宋" w:eastAsia="仿宋" w:cs="仿宋"/>
          <w:b/>
          <w:caps w:val="0"/>
          <w:color w:val="000000"/>
          <w:sz w:val="36"/>
          <w:highlight w:val="none"/>
          <w:u w:val="single"/>
          <w:lang w:eastAsia="zh-CN"/>
        </w:rPr>
      </w:r>
      <w:r/>
    </w:p>
    <w:p>
      <w:pPr>
        <w:pStyle w:val="879"/>
        <w:ind w:firstLine="1084"/>
        <w:rPr>
          <w:rFonts w:hint="eastAsia" w:ascii="仿宋" w:hAnsi="仿宋" w:eastAsia="仿宋" w:cs="仿宋"/>
          <w:b/>
          <w:caps w:val="0"/>
          <w:color w:val="000000"/>
          <w:sz w:val="36"/>
          <w:highlight w:val="none"/>
          <w:u w:val="single"/>
        </w:rPr>
      </w:pPr>
      <w:r>
        <w:rPr>
          <w:rFonts w:hint="eastAsia" w:ascii="仿宋" w:hAnsi="仿宋" w:eastAsia="仿宋" w:cs="仿宋"/>
          <w:b/>
          <w:caps w:val="0"/>
          <w:color w:val="000000"/>
          <w:sz w:val="36"/>
          <w:highlight w:val="none"/>
        </w:rPr>
        <w:t xml:space="preserve">投标人名称：</w:t>
      </w:r>
      <w:r>
        <w:rPr>
          <w:rFonts w:hint="eastAsia" w:ascii="仿宋" w:hAnsi="仿宋" w:eastAsia="仿宋" w:cs="仿宋"/>
          <w:b/>
          <w:caps w:val="0"/>
          <w:color w:val="000000"/>
          <w:sz w:val="36"/>
          <w:highlight w:val="none"/>
          <w:u w:val="single"/>
        </w:rPr>
        <w:t xml:space="preserve">（加盖CA电子公章）</w:t>
      </w:r>
      <w:r>
        <w:rPr>
          <w:rFonts w:hint="eastAsia" w:ascii="仿宋" w:hAnsi="仿宋" w:eastAsia="仿宋" w:cs="仿宋"/>
          <w:b/>
          <w:caps w:val="0"/>
          <w:color w:val="000000"/>
          <w:sz w:val="36"/>
          <w:highlight w:val="none"/>
          <w:u w:val="single"/>
        </w:rPr>
      </w:r>
      <w:r/>
    </w:p>
    <w:p>
      <w:pPr>
        <w:pStyle w:val="879"/>
        <w:ind w:firstLine="1084"/>
        <w:rPr>
          <w:rFonts w:hint="eastAsia" w:ascii="仿宋" w:hAnsi="仿宋" w:eastAsia="仿宋" w:cs="仿宋"/>
          <w:b/>
          <w:caps w:val="0"/>
          <w:color w:val="000000"/>
          <w:sz w:val="36"/>
          <w:highlight w:val="none"/>
          <w:u w:val="single"/>
          <w:lang w:val="en-US" w:eastAsia="zh-CN"/>
        </w:rPr>
      </w:pPr>
      <w:r>
        <w:rPr>
          <w:rFonts w:hint="eastAsia" w:ascii="仿宋" w:hAnsi="仿宋" w:eastAsia="仿宋" w:cs="仿宋"/>
          <w:b/>
          <w:caps w:val="0"/>
          <w:color w:val="000000"/>
          <w:sz w:val="36"/>
          <w:highlight w:val="none"/>
        </w:rPr>
        <w:t xml:space="preserve">日期：</w:t>
      </w:r>
      <w:r>
        <w:rPr>
          <w:rFonts w:hint="eastAsia" w:ascii="仿宋" w:hAnsi="仿宋" w:eastAsia="仿宋" w:cs="仿宋"/>
          <w:b/>
          <w:caps w:val="0"/>
          <w:color w:val="000000"/>
          <w:sz w:val="36"/>
          <w:highlight w:val="none"/>
          <w:u w:val="single"/>
          <w:lang w:val="en-US" w:eastAsia="zh-CN"/>
        </w:rPr>
        <w:t xml:space="preserve">                       </w:t>
      </w:r>
      <w:r>
        <w:rPr>
          <w:rFonts w:hint="eastAsia" w:ascii="仿宋" w:hAnsi="仿宋" w:eastAsia="仿宋" w:cs="仿宋"/>
          <w:b/>
          <w:caps w:val="0"/>
          <w:color w:val="000000"/>
          <w:sz w:val="36"/>
          <w:highlight w:val="none"/>
          <w:u w:val="single"/>
          <w:lang w:val="en-US" w:eastAsia="zh-CN"/>
        </w:rPr>
      </w:r>
      <w:r/>
    </w:p>
    <w:p>
      <w:pPr>
        <w:pStyle w:val="879"/>
        <w:jc w:val="center"/>
        <w:spacing w:line="440" w:lineRule="exact"/>
        <w:rPr>
          <w:rFonts w:hint="eastAsia" w:ascii="仿宋" w:hAnsi="仿宋" w:eastAsia="仿宋" w:cs="仿宋"/>
          <w:b/>
          <w:bCs/>
          <w:caps w:val="0"/>
          <w:color w:val="000000"/>
          <w:sz w:val="32"/>
          <w:szCs w:val="32"/>
          <w:highlight w:val="none"/>
        </w:rPr>
      </w:pPr>
      <w:r>
        <w:rPr>
          <w:rFonts w:hint="eastAsia" w:ascii="仿宋" w:hAnsi="仿宋" w:eastAsia="仿宋" w:cs="仿宋"/>
          <w:b/>
          <w:bCs/>
          <w:caps w:val="0"/>
          <w:color w:val="000000"/>
          <w:sz w:val="32"/>
          <w:szCs w:val="32"/>
          <w:highlight w:val="none"/>
        </w:rPr>
      </w:r>
      <w:r/>
    </w:p>
    <w:p>
      <w:pPr>
        <w:pStyle w:val="879"/>
        <w:spacing w:line="440" w:lineRule="exact"/>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ind w:firstLine="1084"/>
        <w:rPr>
          <w:rFonts w:hint="eastAsia" w:ascii="仿宋" w:hAnsi="仿宋" w:eastAsia="仿宋" w:cs="仿宋"/>
          <w:b/>
          <w:bCs/>
          <w:caps w:val="0"/>
          <w:color w:val="000000"/>
          <w:sz w:val="32"/>
          <w:szCs w:val="32"/>
          <w:highlight w:val="none"/>
        </w:rPr>
      </w:pPr>
      <w:r>
        <w:rPr>
          <w:rFonts w:hint="eastAsia" w:ascii="仿宋" w:hAnsi="仿宋" w:eastAsia="仿宋" w:cs="仿宋"/>
          <w:b/>
          <w:caps w:val="0"/>
          <w:color w:val="000000"/>
          <w:sz w:val="36"/>
          <w:highlight w:val="none"/>
          <w:u w:val="single"/>
        </w:rPr>
        <w:br w:type="page" w:clear="all"/>
      </w:r>
      <w:r>
        <w:rPr>
          <w:rFonts w:hint="eastAsia" w:ascii="仿宋" w:hAnsi="仿宋" w:eastAsia="仿宋" w:cs="仿宋"/>
          <w:b/>
          <w:bCs/>
          <w:caps w:val="0"/>
          <w:color w:val="000000"/>
          <w:sz w:val="32"/>
          <w:szCs w:val="32"/>
          <w:highlight w:val="none"/>
        </w:rPr>
      </w:r>
      <w:r/>
    </w:p>
    <w:p>
      <w:pPr>
        <w:pStyle w:val="879"/>
        <w:jc w:val="center"/>
        <w:spacing w:line="440" w:lineRule="exact"/>
        <w:rPr>
          <w:rFonts w:hint="eastAsia" w:ascii="仿宋" w:hAnsi="仿宋" w:eastAsia="仿宋" w:cs="仿宋"/>
          <w:b/>
          <w:bCs/>
          <w:caps w:val="0"/>
          <w:color w:val="000000"/>
          <w:sz w:val="32"/>
          <w:szCs w:val="32"/>
          <w:highlight w:val="none"/>
        </w:rPr>
      </w:pPr>
      <w:r>
        <w:rPr>
          <w:rFonts w:hint="eastAsia" w:ascii="仿宋" w:hAnsi="仿宋" w:eastAsia="仿宋" w:cs="仿宋"/>
          <w:b/>
          <w:bCs/>
          <w:caps w:val="0"/>
          <w:color w:val="000000"/>
          <w:sz w:val="32"/>
          <w:szCs w:val="32"/>
          <w:highlight w:val="none"/>
        </w:rPr>
        <w:t xml:space="preserve">投标文件目录</w:t>
      </w:r>
      <w:r>
        <w:rPr>
          <w:rFonts w:hint="eastAsia" w:ascii="仿宋" w:hAnsi="仿宋" w:eastAsia="仿宋" w:cs="仿宋"/>
          <w:b/>
          <w:bCs/>
          <w:caps w:val="0"/>
          <w:color w:val="000000"/>
          <w:sz w:val="32"/>
          <w:szCs w:val="32"/>
          <w:highlight w:val="none"/>
        </w:rPr>
      </w:r>
      <w:r/>
    </w:p>
    <w:p>
      <w:pPr>
        <w:pStyle w:val="879"/>
        <w:jc w:val="center"/>
        <w:spacing w:line="440" w:lineRule="exact"/>
        <w:rPr>
          <w:rFonts w:hint="eastAsia" w:ascii="仿宋" w:hAnsi="仿宋" w:eastAsia="仿宋" w:cs="仿宋"/>
          <w:b/>
          <w:bCs/>
          <w:caps w:val="0"/>
          <w:color w:val="000000"/>
          <w:sz w:val="32"/>
          <w:szCs w:val="32"/>
          <w:highlight w:val="none"/>
        </w:rPr>
      </w:pPr>
      <w:r>
        <w:rPr>
          <w:rFonts w:hint="eastAsia" w:ascii="仿宋" w:hAnsi="仿宋" w:eastAsia="仿宋" w:cs="仿宋"/>
          <w:b/>
          <w:bCs/>
          <w:caps w:val="0"/>
          <w:color w:val="000000"/>
          <w:sz w:val="32"/>
          <w:szCs w:val="32"/>
          <w:highlight w:val="none"/>
        </w:rPr>
      </w:r>
      <w:r/>
    </w:p>
    <w:p>
      <w:pPr>
        <w:pStyle w:val="879"/>
        <w:numPr>
          <w:ilvl w:val="0"/>
          <w:numId w:val="10"/>
        </w:numPr>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投标声明及承诺函</w:t>
      </w:r>
      <w:r>
        <w:rPr>
          <w:rFonts w:hint="eastAsia" w:ascii="仿宋" w:hAnsi="仿宋" w:eastAsia="仿宋" w:cs="仿宋"/>
          <w:color w:val="000000"/>
          <w:sz w:val="24"/>
          <w:szCs w:val="21"/>
          <w:highlight w:val="none"/>
        </w:rPr>
      </w:r>
      <w:r/>
    </w:p>
    <w:p>
      <w:pPr>
        <w:pStyle w:val="879"/>
        <w:numPr>
          <w:ilvl w:val="0"/>
          <w:numId w:val="10"/>
        </w:numPr>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基本信息</w:t>
      </w:r>
      <w:r>
        <w:rPr>
          <w:rFonts w:hint="eastAsia" w:ascii="仿宋" w:hAnsi="仿宋" w:eastAsia="仿宋" w:cs="仿宋"/>
          <w:color w:val="000000"/>
          <w:sz w:val="24"/>
          <w:szCs w:val="21"/>
          <w:highlight w:val="none"/>
        </w:rPr>
      </w:r>
      <w:r/>
    </w:p>
    <w:p>
      <w:pPr>
        <w:pStyle w:val="879"/>
        <w:numPr>
          <w:ilvl w:val="0"/>
          <w:numId w:val="10"/>
        </w:numPr>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法人授权书</w:t>
      </w:r>
      <w:r>
        <w:rPr>
          <w:rFonts w:hint="eastAsia" w:ascii="仿宋" w:hAnsi="仿宋" w:eastAsia="仿宋" w:cs="仿宋"/>
          <w:color w:val="000000"/>
          <w:sz w:val="24"/>
          <w:szCs w:val="21"/>
          <w:highlight w:val="none"/>
        </w:rPr>
      </w:r>
      <w:r/>
    </w:p>
    <w:p>
      <w:pPr>
        <w:pStyle w:val="879"/>
        <w:numPr>
          <w:ilvl w:val="0"/>
          <w:numId w:val="10"/>
        </w:numPr>
        <w:ind w:left="0" w:firstLine="42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开标一览表</w:t>
      </w:r>
      <w:r>
        <w:rPr>
          <w:rFonts w:hint="eastAsia" w:ascii="仿宋" w:hAnsi="仿宋" w:eastAsia="仿宋" w:cs="仿宋"/>
          <w:color w:val="000000"/>
          <w:sz w:val="24"/>
          <w:szCs w:val="21"/>
          <w:highlight w:val="none"/>
        </w:rPr>
      </w:r>
      <w:r/>
    </w:p>
    <w:p>
      <w:pPr>
        <w:pStyle w:val="879"/>
        <w:numPr>
          <w:ilvl w:val="0"/>
          <w:numId w:val="10"/>
        </w:numPr>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投标报价明细表</w:t>
      </w:r>
      <w:r>
        <w:rPr>
          <w:rFonts w:hint="eastAsia" w:ascii="仿宋" w:hAnsi="仿宋" w:eastAsia="仿宋" w:cs="仿宋"/>
          <w:color w:val="000000"/>
          <w:sz w:val="24"/>
          <w:szCs w:val="21"/>
          <w:highlight w:val="none"/>
        </w:rPr>
      </w:r>
      <w:r/>
    </w:p>
    <w:p>
      <w:pPr>
        <w:pStyle w:val="879"/>
        <w:numPr>
          <w:ilvl w:val="0"/>
          <w:numId w:val="10"/>
        </w:numPr>
        <w:ind w:left="0" w:firstLine="420"/>
        <w:spacing w:line="440" w:lineRule="exact"/>
        <w:rPr>
          <w:rFonts w:hint="eastAsia" w:ascii="仿宋" w:hAnsi="仿宋" w:eastAsia="仿宋" w:cs="仿宋"/>
          <w:color w:val="000000"/>
          <w:highlight w:val="none"/>
        </w:rPr>
      </w:pPr>
      <w:r>
        <w:rPr>
          <w:rFonts w:hint="eastAsia" w:ascii="仿宋" w:hAnsi="仿宋" w:eastAsia="仿宋" w:cs="仿宋"/>
          <w:color w:val="000000"/>
          <w:sz w:val="24"/>
          <w:szCs w:val="21"/>
          <w:highlight w:val="none"/>
        </w:rPr>
        <w:t xml:space="preserve">中小</w:t>
      </w:r>
      <w:r>
        <w:rPr>
          <w:rFonts w:hint="eastAsia" w:ascii="仿宋" w:hAnsi="仿宋" w:eastAsia="仿宋" w:cs="仿宋"/>
          <w:color w:val="000000"/>
          <w:sz w:val="24"/>
          <w:szCs w:val="21"/>
          <w:highlight w:val="none"/>
          <w:lang w:eastAsia="zh-CN"/>
        </w:rPr>
        <w:t xml:space="preserve">（微）</w:t>
      </w:r>
      <w:r>
        <w:rPr>
          <w:rFonts w:hint="eastAsia" w:ascii="仿宋" w:hAnsi="仿宋" w:eastAsia="仿宋" w:cs="仿宋"/>
          <w:color w:val="000000"/>
          <w:sz w:val="24"/>
          <w:szCs w:val="21"/>
          <w:highlight w:val="none"/>
        </w:rPr>
        <w:t xml:space="preserve">企业声明函</w:t>
      </w:r>
      <w:r>
        <w:rPr>
          <w:rFonts w:hint="eastAsia" w:ascii="仿宋" w:hAnsi="仿宋" w:eastAsia="仿宋" w:cs="仿宋"/>
          <w:color w:val="000000"/>
          <w:highlight w:val="none"/>
        </w:rPr>
      </w:r>
      <w:r/>
    </w:p>
    <w:p>
      <w:pPr>
        <w:pStyle w:val="879"/>
        <w:numPr>
          <w:ilvl w:val="0"/>
          <w:numId w:val="10"/>
        </w:numPr>
        <w:spacing w:line="440" w:lineRule="exact"/>
        <w:rPr>
          <w:rFonts w:hint="eastAsia" w:ascii="仿宋" w:hAnsi="仿宋" w:eastAsia="仿宋" w:cs="仿宋"/>
          <w:color w:val="000000"/>
          <w:highlight w:val="none"/>
        </w:rPr>
      </w:pPr>
      <w:r>
        <w:rPr>
          <w:rFonts w:hint="eastAsia" w:ascii="仿宋" w:hAnsi="仿宋" w:eastAsia="仿宋" w:cs="仿宋"/>
          <w:color w:val="000000"/>
          <w:sz w:val="24"/>
          <w:szCs w:val="21"/>
          <w:highlight w:val="none"/>
        </w:rPr>
        <w:t xml:space="preserve">技术要求响应及偏离表</w:t>
      </w:r>
      <w:r>
        <w:rPr>
          <w:rFonts w:hint="eastAsia" w:ascii="仿宋" w:hAnsi="仿宋" w:eastAsia="仿宋" w:cs="仿宋"/>
          <w:color w:val="000000"/>
          <w:highlight w:val="none"/>
        </w:rPr>
      </w:r>
      <w:r/>
    </w:p>
    <w:p>
      <w:pPr>
        <w:pStyle w:val="879"/>
        <w:numPr>
          <w:ilvl w:val="0"/>
          <w:numId w:val="10"/>
        </w:numPr>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项目组人员</w:t>
      </w:r>
      <w:r>
        <w:rPr>
          <w:rFonts w:hint="eastAsia" w:ascii="仿宋" w:hAnsi="仿宋" w:eastAsia="仿宋" w:cs="仿宋"/>
          <w:color w:val="000000"/>
          <w:sz w:val="24"/>
          <w:szCs w:val="21"/>
          <w:highlight w:val="none"/>
        </w:rPr>
      </w:r>
      <w:r/>
    </w:p>
    <w:p>
      <w:pPr>
        <w:pStyle w:val="879"/>
        <w:numPr>
          <w:ilvl w:val="0"/>
          <w:numId w:val="10"/>
        </w:numPr>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企业业绩</w:t>
      </w:r>
      <w:r>
        <w:rPr>
          <w:rFonts w:hint="eastAsia" w:ascii="仿宋" w:hAnsi="仿宋" w:eastAsia="仿宋" w:cs="仿宋"/>
          <w:color w:val="000000"/>
          <w:sz w:val="24"/>
          <w:szCs w:val="21"/>
          <w:highlight w:val="none"/>
        </w:rPr>
      </w:r>
      <w:r/>
    </w:p>
    <w:p>
      <w:pPr>
        <w:pStyle w:val="879"/>
        <w:numPr>
          <w:ilvl w:val="0"/>
          <w:numId w:val="10"/>
        </w:numPr>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eastAsia="zh-CN"/>
        </w:rPr>
        <w:t xml:space="preserve">投标</w:t>
      </w:r>
      <w:r>
        <w:rPr>
          <w:rFonts w:hint="eastAsia" w:ascii="仿宋" w:hAnsi="仿宋" w:eastAsia="仿宋" w:cs="仿宋"/>
          <w:color w:val="000000"/>
          <w:sz w:val="24"/>
          <w:szCs w:val="21"/>
          <w:highlight w:val="none"/>
        </w:rPr>
        <w:t xml:space="preserve">所需其他材料</w:t>
      </w:r>
      <w:r>
        <w:rPr>
          <w:rFonts w:hint="eastAsia" w:ascii="仿宋" w:hAnsi="仿宋" w:eastAsia="仿宋" w:cs="仿宋"/>
          <w:color w:val="000000"/>
          <w:sz w:val="24"/>
          <w:szCs w:val="21"/>
          <w:highlight w:val="none"/>
        </w:rPr>
      </w:r>
      <w:r/>
    </w:p>
    <w:p>
      <w:pPr>
        <w:pStyle w:val="931"/>
        <w:tabs>
          <w:tab w:val="right" w:pos="8720" w:leader="dot"/>
        </w:tabs>
        <w:rPr>
          <w:rFonts w:hint="eastAsia" w:ascii="仿宋" w:hAnsi="仿宋" w:eastAsia="仿宋" w:cs="仿宋"/>
          <w:caps w:val="0"/>
          <w:color w:val="000000"/>
          <w:highlight w:val="none"/>
          <w:lang w:val="en-US" w:eastAsia="zh-CN"/>
        </w:rPr>
      </w:pPr>
      <w:r>
        <w:rPr>
          <w:rFonts w:hint="eastAsia" w:ascii="仿宋" w:hAnsi="仿宋" w:eastAsia="仿宋" w:cs="仿宋"/>
          <w:caps w:val="0"/>
          <w:color w:val="000000"/>
          <w:highlight w:val="none"/>
          <w:lang w:val="en-US" w:eastAsia="zh-CN"/>
        </w:rPr>
      </w:r>
      <w:r/>
    </w:p>
    <w:p>
      <w:pPr>
        <w:pStyle w:val="879"/>
        <w:ind w:firstLine="480"/>
        <w:spacing w:line="440" w:lineRule="exact"/>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879"/>
        <w:ind w:firstLine="480"/>
        <w:spacing w:line="440" w:lineRule="exact"/>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879"/>
        <w:ind w:firstLine="480"/>
        <w:spacing w:line="440" w:lineRule="exact"/>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879"/>
        <w:ind w:firstLine="480"/>
        <w:spacing w:line="440" w:lineRule="exact"/>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879"/>
        <w:ind w:firstLine="480"/>
        <w:spacing w:line="440" w:lineRule="exact"/>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1009"/>
        <w:rPr>
          <w:rFonts w:hint="eastAsia" w:ascii="仿宋" w:hAnsi="仿宋" w:eastAsia="仿宋" w:cs="仿宋"/>
          <w:caps w:val="0"/>
          <w:color w:val="000000"/>
          <w:highlight w:val="none"/>
        </w:rPr>
      </w:pPr>
      <w:r/>
      <w:bookmarkStart w:id="219" w:name="_Toc23838"/>
      <w:r>
        <w:rPr>
          <w:rFonts w:hint="eastAsia" w:ascii="仿宋" w:hAnsi="仿宋" w:eastAsia="仿宋" w:cs="仿宋"/>
          <w:caps w:val="0"/>
          <w:color w:val="000000"/>
          <w:highlight w:val="none"/>
        </w:rPr>
      </w:r>
      <w:r/>
    </w:p>
    <w:p>
      <w:pPr>
        <w:pStyle w:val="100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100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100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1007"/>
        <w:jc w:val="both"/>
        <w:rPr>
          <w:rFonts w:hint="eastAsia" w:ascii="仿宋" w:hAnsi="仿宋" w:eastAsia="仿宋" w:cs="仿宋"/>
          <w:b/>
          <w:caps w:val="0"/>
          <w:color w:val="000000"/>
          <w:sz w:val="32"/>
          <w:szCs w:val="32"/>
          <w:highlight w:val="none"/>
          <w:lang w:val="en-US" w:eastAsia="zh-CN"/>
        </w:rPr>
      </w:pPr>
      <w:r/>
      <w:bookmarkEnd w:id="216"/>
      <w:r/>
      <w:bookmarkEnd w:id="217"/>
      <w:r/>
      <w:bookmarkEnd w:id="218"/>
      <w:r/>
      <w:bookmarkEnd w:id="219"/>
      <w:r/>
      <w:bookmarkStart w:id="220" w:name="_Toc120614284"/>
      <w:r>
        <w:rPr>
          <w:rFonts w:hint="eastAsia" w:ascii="仿宋" w:hAnsi="仿宋" w:eastAsia="仿宋" w:cs="仿宋"/>
          <w:b/>
          <w:caps w:val="0"/>
          <w:color w:val="000000"/>
          <w:sz w:val="32"/>
          <w:szCs w:val="32"/>
          <w:highlight w:val="none"/>
          <w:lang w:val="en-US" w:eastAsia="zh-CN"/>
        </w:rPr>
      </w:r>
      <w:r/>
    </w:p>
    <w:p>
      <w:pPr>
        <w:pStyle w:val="1007"/>
        <w:jc w:val="both"/>
        <w:rPr>
          <w:rFonts w:hint="eastAsia" w:ascii="仿宋" w:hAnsi="仿宋" w:eastAsia="仿宋" w:cs="仿宋"/>
          <w:b/>
          <w:caps w:val="0"/>
          <w:color w:val="000000"/>
          <w:sz w:val="32"/>
          <w:szCs w:val="32"/>
          <w:highlight w:val="none"/>
          <w:lang w:val="en-US" w:eastAsia="zh-CN"/>
        </w:rPr>
      </w:pPr>
      <w:r>
        <w:rPr>
          <w:rFonts w:hint="eastAsia" w:ascii="仿宋" w:hAnsi="仿宋" w:eastAsia="仿宋" w:cs="仿宋"/>
          <w:b/>
          <w:caps w:val="0"/>
          <w:color w:val="000000"/>
          <w:sz w:val="32"/>
          <w:szCs w:val="32"/>
          <w:highlight w:val="none"/>
          <w:lang w:val="en-US" w:eastAsia="zh-CN"/>
        </w:rPr>
      </w:r>
      <w:r/>
    </w:p>
    <w:p>
      <w:pPr>
        <w:pStyle w:val="1007"/>
        <w:jc w:val="both"/>
        <w:rPr>
          <w:rFonts w:hint="eastAsia" w:ascii="仿宋" w:hAnsi="仿宋" w:eastAsia="仿宋" w:cs="仿宋"/>
          <w:b/>
          <w:caps w:val="0"/>
          <w:color w:val="000000"/>
          <w:sz w:val="32"/>
          <w:szCs w:val="32"/>
          <w:highlight w:val="none"/>
          <w:lang w:val="en-US" w:eastAsia="zh-CN"/>
        </w:rPr>
      </w:pPr>
      <w:r>
        <w:rPr>
          <w:rFonts w:hint="eastAsia" w:ascii="仿宋" w:hAnsi="仿宋" w:eastAsia="仿宋" w:cs="仿宋"/>
          <w:b/>
          <w:caps w:val="0"/>
          <w:color w:val="000000"/>
          <w:sz w:val="32"/>
          <w:szCs w:val="32"/>
          <w:highlight w:val="none"/>
          <w:lang w:val="en-US" w:eastAsia="zh-CN"/>
        </w:rPr>
      </w:r>
      <w:r/>
    </w:p>
    <w:p>
      <w:pPr>
        <w:pStyle w:val="1007"/>
        <w:jc w:val="both"/>
        <w:rPr>
          <w:rFonts w:hint="eastAsia" w:ascii="仿宋" w:hAnsi="仿宋" w:eastAsia="仿宋" w:cs="仿宋"/>
          <w:b/>
          <w:caps w:val="0"/>
          <w:color w:val="000000"/>
          <w:sz w:val="32"/>
          <w:szCs w:val="32"/>
          <w:highlight w:val="none"/>
          <w:lang w:val="en-US" w:eastAsia="zh-CN"/>
        </w:rPr>
      </w:pPr>
      <w:r>
        <w:rPr>
          <w:rFonts w:hint="eastAsia" w:ascii="仿宋" w:hAnsi="仿宋" w:eastAsia="仿宋" w:cs="仿宋"/>
          <w:b/>
          <w:caps w:val="0"/>
          <w:color w:val="000000"/>
          <w:sz w:val="32"/>
          <w:szCs w:val="32"/>
          <w:highlight w:val="none"/>
          <w:lang w:val="en-US" w:eastAsia="zh-CN"/>
        </w:rPr>
      </w:r>
      <w:r/>
    </w:p>
    <w:p>
      <w:pPr>
        <w:pStyle w:val="1007"/>
        <w:jc w:val="both"/>
        <w:rPr>
          <w:rFonts w:hint="eastAsia" w:ascii="仿宋" w:hAnsi="仿宋" w:eastAsia="仿宋" w:cs="仿宋"/>
          <w:b/>
          <w:caps w:val="0"/>
          <w:color w:val="000000"/>
          <w:sz w:val="32"/>
          <w:szCs w:val="32"/>
          <w:highlight w:val="none"/>
          <w:lang w:val="en-US" w:eastAsia="zh-CN"/>
        </w:rPr>
      </w:pPr>
      <w:r>
        <w:rPr>
          <w:rFonts w:hint="eastAsia" w:ascii="仿宋" w:hAnsi="仿宋" w:eastAsia="仿宋" w:cs="仿宋"/>
          <w:b/>
          <w:caps w:val="0"/>
          <w:color w:val="000000"/>
          <w:sz w:val="32"/>
          <w:szCs w:val="32"/>
          <w:highlight w:val="none"/>
          <w:lang w:val="en-US" w:eastAsia="zh-CN"/>
        </w:rPr>
      </w:r>
      <w:r/>
    </w:p>
    <w:p>
      <w:pPr>
        <w:pStyle w:val="1007"/>
        <w:jc w:val="both"/>
        <w:rPr>
          <w:rFonts w:hint="eastAsia" w:ascii="仿宋" w:hAnsi="仿宋" w:eastAsia="仿宋" w:cs="仿宋"/>
          <w:b/>
          <w:caps w:val="0"/>
          <w:color w:val="000000"/>
          <w:sz w:val="32"/>
          <w:szCs w:val="32"/>
          <w:highlight w:val="none"/>
          <w:lang w:val="en-US" w:eastAsia="zh-CN"/>
        </w:rPr>
      </w:pPr>
      <w:r>
        <w:rPr>
          <w:rFonts w:hint="eastAsia" w:ascii="仿宋" w:hAnsi="仿宋" w:eastAsia="仿宋" w:cs="仿宋"/>
          <w:b/>
          <w:caps w:val="0"/>
          <w:color w:val="000000"/>
          <w:sz w:val="32"/>
          <w:szCs w:val="32"/>
          <w:highlight w:val="none"/>
          <w:lang w:val="en-US" w:eastAsia="zh-CN"/>
        </w:rPr>
      </w:r>
      <w:r/>
    </w:p>
    <w:p>
      <w:pPr>
        <w:pStyle w:val="1007"/>
        <w:jc w:val="both"/>
        <w:rPr>
          <w:rFonts w:hint="eastAsia" w:ascii="仿宋" w:hAnsi="仿宋" w:eastAsia="仿宋" w:cs="仿宋"/>
          <w:b/>
          <w:caps w:val="0"/>
          <w:color w:val="000000"/>
          <w:sz w:val="32"/>
          <w:szCs w:val="32"/>
          <w:highlight w:val="none"/>
        </w:rPr>
      </w:pPr>
      <w:r>
        <w:rPr>
          <w:rFonts w:hint="eastAsia" w:ascii="仿宋" w:hAnsi="仿宋" w:eastAsia="仿宋" w:cs="仿宋"/>
          <w:b/>
          <w:caps w:val="0"/>
          <w:color w:val="000000"/>
          <w:sz w:val="32"/>
          <w:szCs w:val="32"/>
          <w:highlight w:val="none"/>
          <w:lang w:val="en-US" w:eastAsia="zh-CN"/>
        </w:rPr>
        <w:t xml:space="preserve">一</w:t>
      </w:r>
      <w:r>
        <w:rPr>
          <w:rFonts w:hint="eastAsia" w:ascii="仿宋" w:hAnsi="仿宋" w:eastAsia="仿宋" w:cs="仿宋"/>
          <w:b/>
          <w:caps w:val="0"/>
          <w:color w:val="000000"/>
          <w:sz w:val="32"/>
          <w:szCs w:val="32"/>
          <w:highlight w:val="none"/>
        </w:rPr>
        <w:t xml:space="preserve">、投标声明及承诺函</w:t>
      </w:r>
      <w:r>
        <w:rPr>
          <w:rFonts w:hint="eastAsia" w:ascii="仿宋" w:hAnsi="仿宋" w:eastAsia="仿宋" w:cs="仿宋"/>
          <w:b/>
          <w:caps w:val="0"/>
          <w:color w:val="000000"/>
          <w:sz w:val="32"/>
          <w:szCs w:val="32"/>
          <w:highlight w:val="none"/>
        </w:rPr>
      </w:r>
      <w:r/>
    </w:p>
    <w:p>
      <w:pPr>
        <w:pStyle w:val="1007"/>
        <w:jc w:val="left"/>
        <w:spacing w:line="500" w:lineRule="exact"/>
        <w:rPr>
          <w:rFonts w:hint="eastAsia" w:ascii="仿宋" w:hAnsi="仿宋" w:eastAsia="仿宋" w:cs="仿宋"/>
          <w:caps w:val="0"/>
          <w:color w:val="000000"/>
          <w:sz w:val="24"/>
          <w:szCs w:val="24"/>
          <w:highlight w:val="none"/>
          <w:u w:val="single"/>
        </w:rPr>
      </w:pPr>
      <w:r>
        <w:rPr>
          <w:rFonts w:hint="eastAsia" w:ascii="仿宋" w:hAnsi="仿宋" w:eastAsia="仿宋" w:cs="仿宋"/>
          <w:caps w:val="0"/>
          <w:color w:val="000000"/>
          <w:sz w:val="24"/>
          <w:szCs w:val="24"/>
          <w:highlight w:val="none"/>
          <w:u w:val="single"/>
        </w:rPr>
        <w:t xml:space="preserve">（采购单位名称）：</w:t>
      </w:r>
      <w:r>
        <w:rPr>
          <w:rFonts w:hint="eastAsia" w:ascii="仿宋" w:hAnsi="仿宋" w:eastAsia="仿宋" w:cs="仿宋"/>
          <w:caps w:val="0"/>
          <w:color w:val="000000"/>
          <w:sz w:val="24"/>
          <w:szCs w:val="24"/>
          <w:highlight w:val="none"/>
          <w:u w:val="single"/>
        </w:rPr>
      </w:r>
      <w:r/>
    </w:p>
    <w:p>
      <w:pPr>
        <w:pStyle w:val="1007"/>
        <w:ind w:firstLine="480"/>
        <w:jc w:val="left"/>
        <w:spacing w:line="5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根据已收到的项目编号为</w:t>
      </w:r>
      <w:r>
        <w:rPr>
          <w:rFonts w:hint="eastAsia" w:ascii="仿宋" w:hAnsi="仿宋" w:eastAsia="仿宋" w:cs="仿宋"/>
          <w:caps w:val="0"/>
          <w:color w:val="000000"/>
          <w:sz w:val="24"/>
          <w:szCs w:val="24"/>
          <w:highlight w:val="none"/>
          <w:u w:val="single"/>
          <w:lang w:val="en-US" w:eastAsia="zh-CN"/>
        </w:rPr>
        <w:t xml:space="preserve"> JSZC-321300-SCYH-G2025-0047 </w:t>
      </w:r>
      <w:r>
        <w:rPr>
          <w:rFonts w:hint="eastAsia" w:ascii="仿宋" w:hAnsi="仿宋" w:eastAsia="仿宋" w:cs="仿宋"/>
          <w:caps w:val="0"/>
          <w:color w:val="000000"/>
          <w:sz w:val="24"/>
          <w:szCs w:val="24"/>
          <w:highlight w:val="none"/>
        </w:rPr>
        <w:t xml:space="preserve">的</w:t>
      </w:r>
      <w:r>
        <w:rPr>
          <w:rFonts w:hint="eastAsia" w:ascii="仿宋" w:hAnsi="仿宋" w:eastAsia="仿宋" w:cs="仿宋"/>
          <w:caps w:val="0"/>
          <w:color w:val="000000"/>
          <w:sz w:val="24"/>
          <w:szCs w:val="24"/>
          <w:highlight w:val="none"/>
          <w:u w:val="single"/>
          <w:lang w:val="en-US" w:eastAsia="zh-CN"/>
        </w:rPr>
        <w:t xml:space="preserve"> 宿迁市安全生产资格考试中心特种作业考试设备更新项目 </w:t>
      </w:r>
      <w:r>
        <w:rPr>
          <w:rFonts w:hint="eastAsia" w:ascii="仿宋" w:hAnsi="仿宋" w:eastAsia="仿宋" w:cs="仿宋"/>
          <w:caps w:val="0"/>
          <w:color w:val="000000"/>
          <w:sz w:val="24"/>
          <w:szCs w:val="24"/>
          <w:highlight w:val="none"/>
          <w:u w:val="none"/>
          <w:lang w:val="en-US" w:eastAsia="zh-CN"/>
        </w:rPr>
        <w:t xml:space="preserve">项目</w:t>
      </w:r>
      <w:r>
        <w:rPr>
          <w:rFonts w:hint="eastAsia" w:ascii="仿宋" w:hAnsi="仿宋" w:eastAsia="仿宋" w:cs="仿宋"/>
          <w:caps w:val="0"/>
          <w:color w:val="000000"/>
          <w:sz w:val="24"/>
          <w:szCs w:val="24"/>
          <w:highlight w:val="none"/>
        </w:rPr>
        <w:t xml:space="preserve">招标文件，我方在参加本项目招投标活动中，特做出如下承诺：</w:t>
      </w:r>
      <w:r>
        <w:rPr>
          <w:rFonts w:hint="eastAsia" w:ascii="仿宋" w:hAnsi="仿宋" w:eastAsia="仿宋" w:cs="仿宋"/>
          <w:caps w:val="0"/>
          <w:color w:val="000000"/>
          <w:sz w:val="24"/>
          <w:szCs w:val="24"/>
          <w:highlight w:val="none"/>
        </w:rPr>
      </w:r>
      <w:r/>
    </w:p>
    <w:p>
      <w:pPr>
        <w:pStyle w:val="1007"/>
        <w:ind w:firstLine="480"/>
        <w:jc w:val="left"/>
        <w:spacing w:line="500" w:lineRule="exact"/>
        <w:rPr>
          <w:rFonts w:hint="eastAsia" w:ascii="仿宋" w:hAnsi="仿宋" w:eastAsia="仿宋" w:cs="仿宋"/>
          <w:caps w:val="0"/>
          <w:color w:val="000000"/>
          <w:sz w:val="24"/>
          <w:highlight w:val="none"/>
        </w:rPr>
      </w:pPr>
      <w:r>
        <w:rPr>
          <w:rFonts w:hint="eastAsia" w:ascii="仿宋" w:hAnsi="仿宋" w:eastAsia="仿宋" w:cs="仿宋"/>
          <w:caps w:val="0"/>
          <w:color w:val="000000"/>
          <w:sz w:val="24"/>
          <w:szCs w:val="24"/>
          <w:highlight w:val="none"/>
        </w:rPr>
        <w:t xml:space="preserve">一、我方</w:t>
      </w:r>
      <w:r>
        <w:rPr>
          <w:rFonts w:hint="eastAsia" w:ascii="仿宋" w:hAnsi="仿宋" w:eastAsia="仿宋" w:cs="仿宋"/>
          <w:caps w:val="0"/>
          <w:color w:val="000000"/>
          <w:sz w:val="24"/>
          <w:highlight w:val="none"/>
        </w:rPr>
        <w:t xml:space="preserve">具备《中华人民共和国政府采购法》第二十二条第一款规定的6项条件；</w:t>
      </w:r>
      <w:r>
        <w:rPr>
          <w:rFonts w:hint="eastAsia" w:ascii="仿宋" w:hAnsi="仿宋" w:eastAsia="仿宋" w:cs="仿宋"/>
          <w:caps w:val="0"/>
          <w:color w:val="000000"/>
          <w:sz w:val="24"/>
          <w:highlight w:val="none"/>
        </w:rPr>
      </w:r>
      <w:r/>
    </w:p>
    <w:p>
      <w:pPr>
        <w:pStyle w:val="1007"/>
        <w:ind w:firstLine="480"/>
        <w:jc w:val="left"/>
        <w:spacing w:line="5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仿宋" w:hAnsi="仿宋" w:eastAsia="仿宋" w:cs="仿宋"/>
          <w:caps w:val="0"/>
          <w:color w:val="000000"/>
          <w:sz w:val="24"/>
          <w:szCs w:val="24"/>
          <w:highlight w:val="none"/>
        </w:rPr>
      </w:r>
      <w:r/>
    </w:p>
    <w:p>
      <w:pPr>
        <w:pStyle w:val="1007"/>
        <w:ind w:firstLine="480"/>
        <w:jc w:val="left"/>
        <w:spacing w:line="5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三、我方按招标文件要求提交投标文件，响应招标文件规定的投标有效期；</w:t>
      </w:r>
      <w:r>
        <w:rPr>
          <w:rFonts w:hint="eastAsia" w:ascii="仿宋" w:hAnsi="仿宋" w:eastAsia="仿宋" w:cs="仿宋"/>
          <w:caps w:val="0"/>
          <w:color w:val="000000"/>
          <w:sz w:val="24"/>
          <w:szCs w:val="24"/>
          <w:highlight w:val="none"/>
        </w:rPr>
      </w:r>
      <w:r/>
    </w:p>
    <w:p>
      <w:pPr>
        <w:pStyle w:val="1007"/>
        <w:ind w:firstLine="480"/>
        <w:jc w:val="left"/>
        <w:spacing w:line="5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仿宋" w:hAnsi="仿宋" w:eastAsia="仿宋" w:cs="仿宋"/>
          <w:caps w:val="0"/>
          <w:color w:val="000000"/>
          <w:sz w:val="24"/>
          <w:szCs w:val="24"/>
          <w:highlight w:val="none"/>
        </w:rPr>
      </w:r>
      <w:r/>
    </w:p>
    <w:p>
      <w:pPr>
        <w:pStyle w:val="1007"/>
        <w:ind w:firstLine="480"/>
        <w:jc w:val="left"/>
        <w:spacing w:line="5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五、我方若违背本声明及承诺约定，经查实，自愿接受</w:t>
      </w:r>
      <w:r>
        <w:rPr>
          <w:rFonts w:hint="eastAsia" w:ascii="仿宋" w:hAnsi="仿宋" w:eastAsia="仿宋" w:cs="仿宋"/>
          <w:caps w:val="0"/>
          <w:color w:val="000000"/>
          <w:sz w:val="24"/>
          <w:szCs w:val="24"/>
          <w:highlight w:val="none"/>
          <w:lang w:eastAsia="zh-CN"/>
        </w:rPr>
        <w:t xml:space="preserve">招标人</w:t>
      </w:r>
      <w:r>
        <w:rPr>
          <w:rFonts w:hint="eastAsia" w:ascii="仿宋" w:hAnsi="仿宋" w:eastAsia="仿宋" w:cs="仿宋"/>
          <w:caps w:val="0"/>
          <w:color w:val="000000"/>
          <w:sz w:val="24"/>
          <w:szCs w:val="24"/>
          <w:highlight w:val="none"/>
        </w:rPr>
        <w:t xml:space="preserve">及相关主管部门相应的规定处理，并依法承担相应的法律责任。</w:t>
      </w:r>
      <w:r>
        <w:rPr>
          <w:rFonts w:hint="eastAsia" w:ascii="仿宋" w:hAnsi="仿宋" w:eastAsia="仿宋" w:cs="仿宋"/>
          <w:caps w:val="0"/>
          <w:color w:val="000000"/>
          <w:sz w:val="24"/>
          <w:szCs w:val="24"/>
          <w:highlight w:val="none"/>
        </w:rPr>
      </w:r>
      <w:r/>
    </w:p>
    <w:p>
      <w:pPr>
        <w:pStyle w:val="1007"/>
        <w:ind w:firstLine="480"/>
        <w:jc w:val="left"/>
        <w:spacing w:line="5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六、我方同意</w:t>
      </w:r>
      <w:r>
        <w:rPr>
          <w:rFonts w:hint="eastAsia" w:ascii="仿宋" w:hAnsi="仿宋" w:eastAsia="仿宋" w:cs="仿宋"/>
          <w:caps w:val="0"/>
          <w:color w:val="000000"/>
          <w:sz w:val="24"/>
          <w:szCs w:val="24"/>
          <w:highlight w:val="none"/>
          <w:lang w:eastAsia="zh-CN"/>
        </w:rPr>
        <w:t xml:space="preserve">招标人</w:t>
      </w:r>
      <w:r>
        <w:rPr>
          <w:rFonts w:hint="eastAsia" w:ascii="仿宋" w:hAnsi="仿宋" w:eastAsia="仿宋" w:cs="仿宋"/>
          <w:caps w:val="0"/>
          <w:color w:val="000000"/>
          <w:sz w:val="24"/>
          <w:szCs w:val="24"/>
          <w:highlight w:val="none"/>
        </w:rPr>
        <w:t xml:space="preserve">、</w:t>
      </w:r>
      <w:r>
        <w:rPr>
          <w:rFonts w:hint="eastAsia" w:ascii="仿宋" w:hAnsi="仿宋" w:eastAsia="仿宋" w:cs="仿宋"/>
          <w:caps w:val="0"/>
          <w:color w:val="000000"/>
          <w:sz w:val="24"/>
          <w:szCs w:val="24"/>
          <w:highlight w:val="none"/>
          <w:lang w:eastAsia="zh-CN"/>
        </w:rPr>
        <w:t xml:space="preserve">采购代理机构</w:t>
      </w:r>
      <w:r>
        <w:rPr>
          <w:rFonts w:hint="eastAsia" w:ascii="仿宋" w:hAnsi="仿宋" w:eastAsia="仿宋" w:cs="仿宋"/>
          <w:caps w:val="0"/>
          <w:color w:val="000000"/>
          <w:sz w:val="24"/>
          <w:szCs w:val="24"/>
          <w:highlight w:val="none"/>
        </w:rPr>
        <w:t xml:space="preserve">将本声明及承诺函上网公开。</w:t>
      </w:r>
      <w:r>
        <w:rPr>
          <w:rFonts w:hint="eastAsia" w:ascii="仿宋" w:hAnsi="仿宋" w:eastAsia="仿宋" w:cs="仿宋"/>
          <w:caps w:val="0"/>
          <w:color w:val="000000"/>
          <w:sz w:val="24"/>
          <w:szCs w:val="24"/>
          <w:highlight w:val="none"/>
        </w:rPr>
      </w:r>
      <w:r/>
    </w:p>
    <w:p>
      <w:pPr>
        <w:pStyle w:val="1007"/>
        <w:ind w:firstLine="480"/>
        <w:jc w:val="left"/>
        <w:spacing w:line="5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p>
      <w:pPr>
        <w:pStyle w:val="1007"/>
        <w:jc w:val="left"/>
        <w:spacing w:line="5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p>
      <w:pPr>
        <w:pStyle w:val="1007"/>
        <w:ind w:firstLine="480"/>
        <w:jc w:val="left"/>
        <w:spacing w:line="5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投标人名称：（加盖CA电子公章）</w:t>
      </w:r>
      <w:r>
        <w:rPr>
          <w:rFonts w:hint="eastAsia" w:ascii="仿宋" w:hAnsi="仿宋" w:eastAsia="仿宋" w:cs="仿宋"/>
          <w:caps w:val="0"/>
          <w:color w:val="000000"/>
          <w:sz w:val="24"/>
          <w:szCs w:val="24"/>
          <w:highlight w:val="none"/>
        </w:rPr>
      </w:r>
      <w:r/>
    </w:p>
    <w:p>
      <w:pPr>
        <w:pStyle w:val="1007"/>
        <w:ind w:firstLine="480"/>
        <w:rPr>
          <w:rFonts w:hint="eastAsia" w:ascii="仿宋" w:hAnsi="仿宋" w:eastAsia="仿宋" w:cs="仿宋"/>
          <w:caps w:val="0"/>
          <w:color w:val="000000"/>
          <w:highlight w:val="none"/>
        </w:rPr>
      </w:pPr>
      <w:r>
        <w:rPr>
          <w:rFonts w:hint="eastAsia" w:ascii="仿宋" w:hAnsi="仿宋" w:eastAsia="仿宋" w:cs="仿宋"/>
          <w:caps w:val="0"/>
          <w:color w:val="000000"/>
          <w:sz w:val="24"/>
          <w:szCs w:val="24"/>
          <w:highlight w:val="none"/>
        </w:rPr>
        <w:t xml:space="preserve">日期：</w:t>
      </w:r>
      <w:r>
        <w:rPr>
          <w:rFonts w:hint="eastAsia" w:ascii="仿宋" w:hAnsi="仿宋" w:eastAsia="仿宋" w:cs="仿宋"/>
          <w:caps w:val="0"/>
          <w:color w:val="000000"/>
          <w:sz w:val="24"/>
          <w:szCs w:val="24"/>
          <w:highlight w:val="none"/>
          <w:u w:val="single"/>
          <w:lang w:val="en-US" w:eastAsia="zh-CN"/>
        </w:rPr>
        <w:t xml:space="preserve">   </w:t>
      </w:r>
      <w:r>
        <w:rPr>
          <w:rFonts w:hint="eastAsia" w:ascii="仿宋" w:hAnsi="仿宋" w:eastAsia="仿宋" w:cs="仿宋"/>
          <w:caps w:val="0"/>
          <w:color w:val="000000"/>
          <w:sz w:val="24"/>
          <w:szCs w:val="24"/>
          <w:highlight w:val="none"/>
        </w:rPr>
        <w:t xml:space="preserve">年</w:t>
      </w:r>
      <w:r>
        <w:rPr>
          <w:rFonts w:hint="eastAsia" w:ascii="仿宋" w:hAnsi="仿宋" w:eastAsia="仿宋" w:cs="仿宋"/>
          <w:caps w:val="0"/>
          <w:color w:val="000000"/>
          <w:sz w:val="24"/>
          <w:szCs w:val="24"/>
          <w:highlight w:val="none"/>
          <w:u w:val="single"/>
          <w:lang w:val="en-US" w:eastAsia="zh-CN"/>
        </w:rPr>
        <w:t xml:space="preserve">   </w:t>
      </w:r>
      <w:r>
        <w:rPr>
          <w:rFonts w:hint="eastAsia" w:ascii="仿宋" w:hAnsi="仿宋" w:eastAsia="仿宋" w:cs="仿宋"/>
          <w:caps w:val="0"/>
          <w:color w:val="000000"/>
          <w:sz w:val="24"/>
          <w:szCs w:val="24"/>
          <w:highlight w:val="none"/>
        </w:rPr>
        <w:t xml:space="preserve">月</w:t>
      </w:r>
      <w:r>
        <w:rPr>
          <w:rFonts w:hint="eastAsia" w:ascii="仿宋" w:hAnsi="仿宋" w:eastAsia="仿宋" w:cs="仿宋"/>
          <w:caps w:val="0"/>
          <w:color w:val="000000"/>
          <w:sz w:val="24"/>
          <w:szCs w:val="24"/>
          <w:highlight w:val="none"/>
          <w:u w:val="single"/>
          <w:lang w:val="en-US" w:eastAsia="zh-CN"/>
        </w:rPr>
        <w:t xml:space="preserve">   </w:t>
      </w:r>
      <w:r>
        <w:rPr>
          <w:rFonts w:hint="eastAsia" w:ascii="仿宋" w:hAnsi="仿宋" w:eastAsia="仿宋" w:cs="仿宋"/>
          <w:caps w:val="0"/>
          <w:color w:val="000000"/>
          <w:sz w:val="24"/>
          <w:szCs w:val="24"/>
          <w:highlight w:val="none"/>
        </w:rPr>
        <w:t xml:space="preserve">日</w:t>
      </w:r>
      <w:r>
        <w:rPr>
          <w:rFonts w:hint="eastAsia" w:ascii="仿宋" w:hAnsi="仿宋" w:eastAsia="仿宋" w:cs="仿宋"/>
          <w:caps w:val="0"/>
          <w:color w:val="000000"/>
          <w:highlight w:val="none"/>
        </w:rPr>
      </w:r>
      <w:r/>
    </w:p>
    <w:p>
      <w:pPr>
        <w:pStyle w:val="1009"/>
        <w:rPr>
          <w:rFonts w:hint="eastAsia" w:ascii="仿宋" w:hAnsi="仿宋" w:eastAsia="仿宋" w:cs="仿宋"/>
          <w:caps w:val="0"/>
          <w:color w:val="000000"/>
          <w:highlight w:val="none"/>
        </w:rPr>
      </w:pPr>
      <w:r>
        <w:rPr>
          <w:rFonts w:hint="eastAsia" w:ascii="仿宋" w:hAnsi="仿宋" w:eastAsia="仿宋" w:cs="仿宋"/>
          <w:caps w:val="0"/>
          <w:color w:val="000000"/>
          <w:highlight w:val="none"/>
        </w:rPr>
        <w:br w:type="page" w:clear="all"/>
      </w:r>
      <w:r>
        <w:rPr>
          <w:rFonts w:hint="eastAsia" w:ascii="仿宋" w:hAnsi="仿宋" w:eastAsia="仿宋" w:cs="仿宋"/>
          <w:b/>
          <w:caps w:val="0"/>
          <w:color w:val="000000"/>
          <w:sz w:val="32"/>
          <w:szCs w:val="32"/>
          <w:highlight w:val="none"/>
          <w:lang w:val="en-US" w:eastAsia="zh-CN" w:bidi="ar-SA"/>
        </w:rPr>
        <w:t xml:space="preserve">二、投标人基本情况</w:t>
      </w:r>
      <w:r>
        <w:rPr>
          <w:rFonts w:hint="eastAsia" w:ascii="仿宋" w:hAnsi="仿宋" w:eastAsia="仿宋" w:cs="仿宋"/>
          <w:caps w:val="0"/>
          <w:color w:val="000000"/>
          <w:highlight w:val="none"/>
        </w:rPr>
      </w:r>
      <w:r/>
    </w:p>
    <w:p>
      <w:pPr>
        <w:pStyle w:val="1010"/>
        <w:jc w:val="center"/>
        <w:rPr>
          <w:rFonts w:hint="eastAsia" w:ascii="仿宋" w:hAnsi="仿宋" w:eastAsia="仿宋" w:cs="仿宋"/>
          <w:caps w:val="0"/>
          <w:color w:val="000000"/>
          <w:sz w:val="44"/>
          <w:szCs w:val="44"/>
          <w:highlight w:val="none"/>
        </w:rPr>
      </w:pPr>
      <w:r>
        <w:rPr>
          <w:rFonts w:hint="eastAsia" w:ascii="仿宋" w:hAnsi="仿宋" w:eastAsia="仿宋" w:cs="仿宋"/>
          <w:caps w:val="0"/>
          <w:color w:val="000000"/>
          <w:sz w:val="44"/>
          <w:szCs w:val="44"/>
          <w:highlight w:val="none"/>
        </w:rPr>
        <w:t xml:space="preserve">投标人基本情况表</w:t>
      </w:r>
      <w:r>
        <w:rPr>
          <w:rFonts w:hint="eastAsia" w:ascii="仿宋" w:hAnsi="仿宋" w:eastAsia="仿宋" w:cs="仿宋"/>
          <w:caps w:val="0"/>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投标人名称</w:t>
            </w:r>
            <w:r>
              <w:rPr>
                <w:rFonts w:hint="eastAsia" w:ascii="仿宋" w:hAnsi="仿宋" w:eastAsia="仿宋" w:cs="仿宋"/>
                <w:caps w:val="0"/>
                <w:color w:val="000000"/>
                <w:sz w:val="24"/>
                <w:szCs w:val="24"/>
                <w:highlight w:val="none"/>
              </w:rPr>
            </w:r>
            <w:r/>
          </w:p>
        </w:tc>
        <w:tc>
          <w:tcPr>
            <w:gridSpan w:val="3"/>
            <w:tcW w:w="6998"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c>
          <w:tcPr>
            <w:tcW w:w="152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法定代表人</w:t>
            </w:r>
            <w:r>
              <w:rPr>
                <w:rFonts w:hint="eastAsia" w:ascii="仿宋" w:hAnsi="仿宋" w:eastAsia="仿宋" w:cs="仿宋"/>
                <w:caps w:val="0"/>
                <w:color w:val="000000"/>
                <w:sz w:val="24"/>
                <w:szCs w:val="24"/>
                <w:highlight w:val="none"/>
              </w:rPr>
            </w:r>
            <w:r/>
          </w:p>
        </w:tc>
        <w:tc>
          <w:tcPr>
            <w:tcW w:w="3118"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27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注册地区</w:t>
            </w:r>
            <w:r>
              <w:rPr>
                <w:rFonts w:hint="eastAsia" w:ascii="仿宋" w:hAnsi="仿宋" w:eastAsia="仿宋" w:cs="仿宋"/>
                <w:caps w:val="0"/>
                <w:color w:val="000000"/>
                <w:sz w:val="24"/>
                <w:szCs w:val="24"/>
                <w:highlight w:val="none"/>
              </w:rPr>
            </w:r>
            <w:r/>
          </w:p>
        </w:tc>
        <w:tc>
          <w:tcPr>
            <w:tcW w:w="2604"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c>
          <w:tcPr>
            <w:tcW w:w="152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地址</w:t>
            </w:r>
            <w:r>
              <w:rPr>
                <w:rFonts w:hint="eastAsia" w:ascii="仿宋" w:hAnsi="仿宋" w:eastAsia="仿宋" w:cs="仿宋"/>
                <w:caps w:val="0"/>
                <w:color w:val="000000"/>
                <w:sz w:val="24"/>
                <w:szCs w:val="24"/>
                <w:highlight w:val="none"/>
              </w:rPr>
            </w:r>
            <w:r/>
          </w:p>
        </w:tc>
        <w:tc>
          <w:tcPr>
            <w:tcW w:w="3118"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27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邮政编码</w:t>
            </w:r>
            <w:r>
              <w:rPr>
                <w:rFonts w:hint="eastAsia" w:ascii="仿宋" w:hAnsi="仿宋" w:eastAsia="仿宋" w:cs="仿宋"/>
                <w:caps w:val="0"/>
                <w:color w:val="000000"/>
                <w:sz w:val="24"/>
                <w:szCs w:val="24"/>
                <w:highlight w:val="none"/>
              </w:rPr>
            </w:r>
            <w:r/>
          </w:p>
        </w:tc>
        <w:tc>
          <w:tcPr>
            <w:tcW w:w="2604"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c>
          <w:tcPr>
            <w:tcW w:w="152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成立时间</w:t>
            </w:r>
            <w:r>
              <w:rPr>
                <w:rFonts w:hint="eastAsia" w:ascii="仿宋" w:hAnsi="仿宋" w:eastAsia="仿宋" w:cs="仿宋"/>
                <w:caps w:val="0"/>
                <w:color w:val="000000"/>
                <w:sz w:val="24"/>
                <w:szCs w:val="24"/>
                <w:highlight w:val="none"/>
              </w:rPr>
            </w:r>
            <w:r/>
          </w:p>
        </w:tc>
        <w:tc>
          <w:tcPr>
            <w:tcW w:w="3118"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27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单位性质</w:t>
            </w:r>
            <w:r>
              <w:rPr>
                <w:rFonts w:hint="eastAsia" w:ascii="仿宋" w:hAnsi="仿宋" w:eastAsia="仿宋" w:cs="仿宋"/>
                <w:caps w:val="0"/>
                <w:color w:val="000000"/>
                <w:sz w:val="24"/>
                <w:szCs w:val="24"/>
                <w:highlight w:val="none"/>
              </w:rPr>
            </w:r>
            <w:r/>
          </w:p>
        </w:tc>
        <w:tc>
          <w:tcPr>
            <w:tcW w:w="2604"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c>
          <w:tcPr>
            <w:tcW w:w="152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注册号或社会信用代码</w:t>
            </w:r>
            <w:r>
              <w:rPr>
                <w:rFonts w:hint="eastAsia" w:ascii="仿宋" w:hAnsi="仿宋" w:eastAsia="仿宋" w:cs="仿宋"/>
                <w:caps w:val="0"/>
                <w:color w:val="000000"/>
                <w:sz w:val="24"/>
                <w:szCs w:val="24"/>
                <w:highlight w:val="none"/>
              </w:rPr>
            </w:r>
            <w:r/>
          </w:p>
        </w:tc>
        <w:tc>
          <w:tcPr>
            <w:tcW w:w="3118"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27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注册资本（万元）</w:t>
            </w:r>
            <w:r>
              <w:rPr>
                <w:rFonts w:hint="eastAsia" w:ascii="仿宋" w:hAnsi="仿宋" w:eastAsia="仿宋" w:cs="仿宋"/>
                <w:caps w:val="0"/>
                <w:color w:val="000000"/>
                <w:sz w:val="24"/>
                <w:szCs w:val="24"/>
                <w:highlight w:val="none"/>
              </w:rPr>
            </w:r>
            <w:r/>
          </w:p>
        </w:tc>
        <w:tc>
          <w:tcPr>
            <w:tcW w:w="2604"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c>
          <w:tcPr>
            <w:tcW w:w="152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lang w:eastAsia="zh-CN"/>
              </w:rPr>
              <w:t xml:space="preserve">投标人</w:t>
            </w:r>
            <w:r>
              <w:rPr>
                <w:rFonts w:hint="eastAsia" w:ascii="仿宋" w:hAnsi="仿宋" w:eastAsia="仿宋" w:cs="仿宋"/>
                <w:caps w:val="0"/>
                <w:color w:val="000000"/>
                <w:sz w:val="24"/>
                <w:szCs w:val="24"/>
                <w:highlight w:val="none"/>
              </w:rPr>
              <w:t xml:space="preserve">类别</w:t>
            </w:r>
            <w:r>
              <w:rPr>
                <w:rFonts w:hint="eastAsia" w:ascii="仿宋" w:hAnsi="仿宋" w:eastAsia="仿宋" w:cs="仿宋"/>
                <w:caps w:val="0"/>
                <w:color w:val="000000"/>
                <w:sz w:val="24"/>
                <w:szCs w:val="24"/>
                <w:highlight w:val="none"/>
              </w:rPr>
            </w:r>
            <w:r/>
          </w:p>
        </w:tc>
        <w:tc>
          <w:tcPr>
            <w:gridSpan w:val="3"/>
            <w:tcW w:w="6998"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c>
          <w:tcPr>
            <w:tcW w:w="152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开户银行</w:t>
            </w:r>
            <w:r>
              <w:rPr>
                <w:rFonts w:hint="eastAsia" w:ascii="仿宋" w:hAnsi="仿宋" w:eastAsia="仿宋" w:cs="仿宋"/>
                <w:caps w:val="0"/>
                <w:color w:val="000000"/>
                <w:sz w:val="24"/>
                <w:szCs w:val="24"/>
                <w:highlight w:val="none"/>
              </w:rPr>
            </w:r>
            <w:r/>
          </w:p>
        </w:tc>
        <w:tc>
          <w:tcPr>
            <w:tcW w:w="3118"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27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账号</w:t>
            </w:r>
            <w:r>
              <w:rPr>
                <w:rFonts w:hint="eastAsia" w:ascii="仿宋" w:hAnsi="仿宋" w:eastAsia="仿宋" w:cs="仿宋"/>
                <w:caps w:val="0"/>
                <w:color w:val="000000"/>
                <w:sz w:val="24"/>
                <w:szCs w:val="24"/>
                <w:highlight w:val="none"/>
              </w:rPr>
            </w:r>
            <w:r/>
          </w:p>
        </w:tc>
        <w:tc>
          <w:tcPr>
            <w:tcW w:w="2604"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c>
          <w:tcPr>
            <w:tcW w:w="152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联系人</w:t>
            </w:r>
            <w:r>
              <w:rPr>
                <w:rFonts w:hint="eastAsia" w:ascii="仿宋" w:hAnsi="仿宋" w:eastAsia="仿宋" w:cs="仿宋"/>
                <w:caps w:val="0"/>
                <w:color w:val="000000"/>
                <w:sz w:val="24"/>
                <w:szCs w:val="24"/>
                <w:highlight w:val="none"/>
              </w:rPr>
            </w:r>
            <w:r/>
          </w:p>
        </w:tc>
        <w:tc>
          <w:tcPr>
            <w:tcW w:w="3118"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276"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联系电话</w:t>
            </w:r>
            <w:r>
              <w:rPr>
                <w:rFonts w:hint="eastAsia" w:ascii="仿宋" w:hAnsi="仿宋" w:eastAsia="仿宋" w:cs="仿宋"/>
                <w:caps w:val="0"/>
                <w:color w:val="000000"/>
                <w:sz w:val="24"/>
                <w:szCs w:val="24"/>
                <w:highlight w:val="none"/>
              </w:rPr>
            </w:r>
            <w:r/>
          </w:p>
        </w:tc>
        <w:tc>
          <w:tcPr>
            <w:tcW w:w="2604" w:type="dxa"/>
            <w:vAlign w:val="center"/>
            <w:textDirection w:val="lrTb"/>
            <w:noWrap w:val="false"/>
          </w:tcPr>
          <w:p>
            <w:pPr>
              <w:pStyle w:val="1010"/>
              <w:jc w:val="center"/>
              <w:spacing w:line="6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rHeight w:val="2376"/>
        </w:trPr>
        <w:tc>
          <w:tcPr>
            <w:tcW w:w="1526" w:type="dxa"/>
            <w:vAlign w:val="center"/>
            <w:textDirection w:val="lrTb"/>
            <w:noWrap w:val="false"/>
          </w:tcPr>
          <w:p>
            <w:pPr>
              <w:pStyle w:val="1010"/>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经营范围</w:t>
            </w:r>
            <w:r>
              <w:rPr>
                <w:rFonts w:hint="eastAsia" w:ascii="仿宋" w:hAnsi="仿宋" w:eastAsia="仿宋" w:cs="仿宋"/>
                <w:caps w:val="0"/>
                <w:color w:val="000000"/>
                <w:sz w:val="24"/>
                <w:szCs w:val="24"/>
                <w:highlight w:val="none"/>
              </w:rPr>
            </w:r>
            <w:r/>
          </w:p>
        </w:tc>
        <w:tc>
          <w:tcPr>
            <w:gridSpan w:val="3"/>
            <w:tcW w:w="6998" w:type="dxa"/>
            <w:vAlign w:val="top"/>
            <w:textDirection w:val="lrTb"/>
            <w:noWrap w:val="false"/>
          </w:tcPr>
          <w:p>
            <w:pPr>
              <w:pStyle w:val="1010"/>
              <w:ind w:firstLine="1432"/>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rHeight w:val="1134"/>
        </w:trPr>
        <w:tc>
          <w:tcPr>
            <w:tcW w:w="1526" w:type="dxa"/>
            <w:vAlign w:val="center"/>
            <w:textDirection w:val="lrTb"/>
            <w:noWrap w:val="false"/>
          </w:tcPr>
          <w:p>
            <w:pPr>
              <w:pStyle w:val="1010"/>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备注</w:t>
            </w:r>
            <w:r>
              <w:rPr>
                <w:rFonts w:hint="eastAsia" w:ascii="仿宋" w:hAnsi="仿宋" w:eastAsia="仿宋" w:cs="仿宋"/>
                <w:caps w:val="0"/>
                <w:color w:val="000000"/>
                <w:sz w:val="24"/>
                <w:szCs w:val="24"/>
                <w:highlight w:val="none"/>
              </w:rPr>
            </w:r>
            <w:r/>
          </w:p>
        </w:tc>
        <w:tc>
          <w:tcPr>
            <w:gridSpan w:val="3"/>
            <w:tcW w:w="6998" w:type="dxa"/>
            <w:vAlign w:val="center"/>
            <w:textDirection w:val="lrTb"/>
            <w:noWrap w:val="false"/>
          </w:tcPr>
          <w:p>
            <w:pPr>
              <w:pStyle w:val="1010"/>
              <w:jc w:val="center"/>
              <w:spacing w:line="5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p>
            <w:pPr>
              <w:pStyle w:val="1010"/>
              <w:jc w:val="center"/>
              <w:spacing w:line="50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需提供营业执照等证明材料</w:t>
            </w:r>
            <w:r>
              <w:rPr>
                <w:rFonts w:hint="eastAsia" w:ascii="仿宋" w:hAnsi="仿宋" w:eastAsia="仿宋" w:cs="仿宋"/>
                <w:caps w:val="0"/>
                <w:color w:val="000000"/>
                <w:sz w:val="24"/>
                <w:szCs w:val="24"/>
                <w:highlight w:val="none"/>
              </w:rPr>
            </w:r>
            <w:r/>
          </w:p>
        </w:tc>
      </w:tr>
    </w:tbl>
    <w:p>
      <w:pPr>
        <w:pStyle w:val="879"/>
        <w:ind w:firstLine="480"/>
        <w:spacing w:line="440" w:lineRule="exact"/>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879"/>
        <w:ind w:firstLine="480"/>
        <w:spacing w:line="440" w:lineRule="exact"/>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879"/>
        <w:ind w:firstLine="480"/>
        <w:spacing w:line="440" w:lineRule="exact"/>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1007"/>
        <w:jc w:val="both"/>
        <w:rPr>
          <w:rFonts w:hint="eastAsia" w:ascii="仿宋" w:hAnsi="仿宋" w:eastAsia="仿宋" w:cs="仿宋"/>
          <w:i/>
          <w:caps w:val="0"/>
          <w:color w:val="000000"/>
          <w:sz w:val="32"/>
          <w:szCs w:val="32"/>
          <w:highlight w:val="none"/>
          <w:u w:val="single"/>
          <w:lang w:val="en-US" w:eastAsia="zh-CN"/>
        </w:rPr>
      </w:pPr>
      <w:r>
        <w:rPr>
          <w:rFonts w:hint="eastAsia" w:ascii="仿宋" w:hAnsi="仿宋" w:eastAsia="仿宋" w:cs="仿宋"/>
          <w:i/>
          <w:caps w:val="0"/>
          <w:color w:val="000000"/>
          <w:sz w:val="32"/>
          <w:szCs w:val="32"/>
          <w:highlight w:val="none"/>
          <w:u w:val="single"/>
          <w:lang w:val="en-US" w:eastAsia="zh-CN"/>
        </w:rPr>
      </w:r>
      <w:r/>
    </w:p>
    <w:p>
      <w:pPr>
        <w:pStyle w:val="879"/>
        <w:jc w:val="center"/>
        <w:rPr>
          <w:rFonts w:hint="eastAsia" w:ascii="仿宋" w:hAnsi="仿宋" w:eastAsia="仿宋" w:cs="仿宋"/>
          <w:i/>
          <w:caps w:val="0"/>
          <w:color w:val="000000"/>
          <w:sz w:val="32"/>
          <w:szCs w:val="32"/>
          <w:highlight w:val="none"/>
          <w:u w:val="single"/>
          <w:lang w:val="en-US" w:eastAsia="zh-CN"/>
        </w:rPr>
      </w:pPr>
      <w:r>
        <w:rPr>
          <w:rFonts w:hint="eastAsia" w:ascii="仿宋" w:hAnsi="仿宋" w:eastAsia="仿宋" w:cs="仿宋"/>
          <w:caps w:val="0"/>
          <w:color w:val="000000"/>
          <w:highlight w:val="none"/>
        </w:rPr>
        <w:br w:type="page" w:clear="all"/>
      </w:r>
      <w:r>
        <w:rPr>
          <w:rFonts w:hint="eastAsia" w:ascii="仿宋" w:hAnsi="仿宋" w:eastAsia="仿宋" w:cs="仿宋"/>
          <w:i/>
          <w:caps w:val="0"/>
          <w:color w:val="000000"/>
          <w:sz w:val="32"/>
          <w:szCs w:val="32"/>
          <w:highlight w:val="none"/>
          <w:u w:val="single"/>
          <w:lang w:val="en-US" w:eastAsia="zh-CN"/>
        </w:rPr>
      </w:r>
      <w:r/>
    </w:p>
    <w:p>
      <w:pPr>
        <w:pStyle w:val="879"/>
        <w:rPr>
          <w:rFonts w:hint="eastAsia" w:ascii="仿宋" w:hAnsi="仿宋" w:eastAsia="仿宋" w:cs="仿宋"/>
          <w:b/>
          <w:caps w:val="0"/>
          <w:color w:val="000000"/>
          <w:sz w:val="32"/>
          <w:szCs w:val="32"/>
          <w:highlight w:val="none"/>
          <w:lang w:val="en-US" w:eastAsia="zh-CN" w:bidi="ar-SA"/>
        </w:rPr>
      </w:pPr>
      <w:r>
        <w:rPr>
          <w:rFonts w:hint="eastAsia" w:ascii="仿宋" w:hAnsi="仿宋" w:eastAsia="仿宋" w:cs="仿宋"/>
          <w:b/>
          <w:caps w:val="0"/>
          <w:color w:val="000000"/>
          <w:sz w:val="32"/>
          <w:szCs w:val="32"/>
          <w:highlight w:val="none"/>
          <w:lang w:val="en-US" w:eastAsia="zh-CN" w:bidi="ar-SA"/>
        </w:rPr>
        <w:t xml:space="preserve">三、法人授权书</w:t>
      </w:r>
      <w:r>
        <w:rPr>
          <w:rFonts w:hint="eastAsia" w:ascii="仿宋" w:hAnsi="仿宋" w:eastAsia="仿宋" w:cs="仿宋"/>
          <w:b/>
          <w:caps w:val="0"/>
          <w:color w:val="000000"/>
          <w:sz w:val="32"/>
          <w:szCs w:val="32"/>
          <w:highlight w:val="none"/>
          <w:lang w:val="en-US" w:eastAsia="zh-CN" w:bidi="ar-SA"/>
        </w:rPr>
      </w:r>
      <w:r/>
    </w:p>
    <w:p>
      <w:pPr>
        <w:pStyle w:val="978"/>
        <w:ind w:firstLine="480"/>
        <w:tabs>
          <w:tab w:val="left" w:pos="360" w:leader="none"/>
        </w:tabs>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本授权书声明：____________（投标人名称）授权________________（被授权人的姓名）为我方就</w:t>
      </w:r>
      <w:r>
        <w:rPr>
          <w:rFonts w:hint="eastAsia" w:ascii="仿宋" w:hAnsi="仿宋" w:eastAsia="仿宋" w:cs="仿宋"/>
          <w:caps w:val="0"/>
          <w:color w:val="000000"/>
          <w:sz w:val="24"/>
          <w:szCs w:val="24"/>
          <w:highlight w:val="none"/>
          <w:lang w:eastAsia="zh-CN"/>
        </w:rPr>
        <w:t xml:space="preserve">JSZC-321300-SCYH-G2025-0047</w:t>
      </w:r>
      <w:r>
        <w:rPr>
          <w:rFonts w:hint="eastAsia" w:ascii="仿宋" w:hAnsi="仿宋" w:eastAsia="仿宋" w:cs="仿宋"/>
          <w:caps w:val="0"/>
          <w:color w:val="000000"/>
          <w:sz w:val="24"/>
          <w:szCs w:val="24"/>
          <w:highlight w:val="none"/>
        </w:rPr>
        <w:t xml:space="preserve">号</w:t>
      </w:r>
      <w:r>
        <w:rPr>
          <w:rFonts w:hint="eastAsia" w:ascii="仿宋" w:hAnsi="仿宋" w:eastAsia="仿宋" w:cs="仿宋"/>
          <w:caps w:val="0"/>
          <w:color w:val="000000"/>
          <w:sz w:val="24"/>
          <w:szCs w:val="24"/>
          <w:highlight w:val="none"/>
          <w:u w:val="single"/>
          <w:lang w:eastAsia="zh-CN"/>
        </w:rPr>
        <w:t xml:space="preserve">宿迁市安全生产资格考试中心特种作业考试设备更新项目</w:t>
      </w:r>
      <w:r>
        <w:rPr>
          <w:rFonts w:hint="eastAsia" w:ascii="仿宋" w:hAnsi="仿宋" w:eastAsia="仿宋" w:cs="仿宋"/>
          <w:caps w:val="0"/>
          <w:color w:val="000000"/>
          <w:sz w:val="24"/>
          <w:szCs w:val="24"/>
          <w:highlight w:val="none"/>
        </w:rPr>
        <w:t xml:space="preserve">采购活动的合法代理人，以本单位名义全权处理一切与该_</w:t>
      </w:r>
      <w:r>
        <w:rPr>
          <w:rFonts w:hint="eastAsia" w:ascii="仿宋" w:hAnsi="仿宋" w:eastAsia="仿宋" w:cs="仿宋"/>
          <w:caps w:val="0"/>
          <w:color w:val="000000"/>
          <w:sz w:val="24"/>
          <w:szCs w:val="24"/>
          <w:highlight w:val="none"/>
          <w:u w:val="single"/>
        </w:rPr>
        <w:t xml:space="preserve">宿迁市安全生产资格考试中心特种作业考试设备更新项目</w:t>
      </w:r>
      <w:r>
        <w:rPr>
          <w:rFonts w:hint="eastAsia" w:ascii="仿宋" w:hAnsi="仿宋" w:eastAsia="仿宋" w:cs="仿宋"/>
          <w:caps w:val="0"/>
          <w:color w:val="000000"/>
          <w:sz w:val="24"/>
          <w:szCs w:val="24"/>
          <w:highlight w:val="none"/>
        </w:rPr>
        <w:t xml:space="preserve">_采购有关的事务。</w:t>
      </w:r>
      <w:r>
        <w:rPr>
          <w:rFonts w:hint="eastAsia" w:ascii="仿宋" w:hAnsi="仿宋" w:eastAsia="仿宋" w:cs="仿宋"/>
          <w:caps w:val="0"/>
          <w:color w:val="000000"/>
          <w:sz w:val="24"/>
          <w:szCs w:val="24"/>
          <w:highlight w:val="none"/>
        </w:rPr>
      </w:r>
      <w:r/>
    </w:p>
    <w:p>
      <w:pPr>
        <w:pStyle w:val="978"/>
        <w:ind w:firstLine="480"/>
        <w:tabs>
          <w:tab w:val="left" w:pos="360" w:leader="none"/>
        </w:tabs>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本授权书于______年____月____日起生效，特此声明。</w:t>
      </w:r>
      <w:r>
        <w:rPr>
          <w:rFonts w:hint="eastAsia" w:ascii="仿宋" w:hAnsi="仿宋" w:eastAsia="仿宋" w:cs="仿宋"/>
          <w:caps w:val="0"/>
          <w:color w:val="000000"/>
          <w:sz w:val="24"/>
          <w:szCs w:val="24"/>
          <w:highlight w:val="none"/>
        </w:rPr>
      </w:r>
      <w:r/>
    </w:p>
    <w:p>
      <w:pPr>
        <w:pStyle w:val="978"/>
        <w:ind w:firstLine="0"/>
        <w:tabs>
          <w:tab w:val="left" w:pos="360" w:leader="none"/>
        </w:tabs>
        <w:rPr>
          <w:rFonts w:hint="eastAsia" w:ascii="仿宋" w:hAnsi="仿宋" w:eastAsia="仿宋" w:cs="仿宋"/>
          <w:caps w:val="0"/>
          <w:color w:val="000000"/>
          <w:sz w:val="24"/>
          <w:szCs w:val="24"/>
          <w:highlight w:val="none"/>
          <w:u w:val="single"/>
          <w:lang w:eastAsia="zh-CN"/>
        </w:rPr>
      </w:pPr>
      <w:r>
        <w:rPr>
          <w:rFonts w:hint="eastAsia" w:ascii="仿宋" w:hAnsi="仿宋" w:eastAsia="仿宋" w:cs="仿宋"/>
          <w:caps w:val="0"/>
          <w:color w:val="000000"/>
          <w:sz w:val="24"/>
          <w:szCs w:val="24"/>
          <w:highlight w:val="none"/>
        </w:rPr>
        <w:t xml:space="preserve">被授权人身份证号码：</w:t>
      </w:r>
      <w:r>
        <w:rPr>
          <w:rFonts w:hint="eastAsia" w:ascii="仿宋" w:hAnsi="仿宋" w:eastAsia="仿宋" w:cs="仿宋"/>
          <w:caps w:val="0"/>
          <w:color w:val="000000"/>
          <w:sz w:val="24"/>
          <w:szCs w:val="24"/>
          <w:highlight w:val="none"/>
          <w:u w:val="single"/>
          <w:lang w:eastAsia="zh-CN"/>
        </w:rPr>
      </w:r>
      <w:r/>
    </w:p>
    <w:p>
      <w:pPr>
        <w:pStyle w:val="978"/>
        <w:ind w:firstLine="0"/>
        <w:tabs>
          <w:tab w:val="left" w:pos="360" w:leader="none"/>
        </w:tabs>
        <w:rPr>
          <w:rFonts w:hint="eastAsia" w:ascii="仿宋" w:hAnsi="仿宋" w:eastAsia="仿宋" w:cs="仿宋"/>
          <w:caps w:val="0"/>
          <w:color w:val="000000"/>
          <w:sz w:val="24"/>
          <w:szCs w:val="24"/>
          <w:highlight w:val="none"/>
          <w:u w:val="single"/>
          <w:lang w:eastAsia="zh-CN"/>
        </w:rPr>
      </w:pPr>
      <w:r>
        <w:rPr>
          <w:rFonts w:hint="eastAsia" w:ascii="仿宋" w:hAnsi="仿宋" w:eastAsia="仿宋" w:cs="仿宋"/>
          <w:caps w:val="0"/>
          <w:color w:val="000000"/>
          <w:sz w:val="24"/>
          <w:szCs w:val="24"/>
          <w:highlight w:val="none"/>
        </w:rPr>
        <w:t xml:space="preserve">被授权人联系电话：（手机）</w:t>
      </w:r>
      <w:r>
        <w:rPr>
          <w:rFonts w:hint="eastAsia" w:ascii="仿宋" w:hAnsi="仿宋" w:eastAsia="仿宋" w:cs="仿宋"/>
          <w:caps w:val="0"/>
          <w:color w:val="000000"/>
          <w:sz w:val="24"/>
          <w:szCs w:val="24"/>
          <w:highlight w:val="none"/>
          <w:u w:val="single"/>
          <w:lang w:eastAsia="zh-CN"/>
        </w:rPr>
      </w:r>
      <w:r/>
    </w:p>
    <w:p>
      <w:pPr>
        <w:pStyle w:val="978"/>
        <w:tabs>
          <w:tab w:val="left" w:pos="360" w:leader="none"/>
        </w:tabs>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授权单位名称：</w:t>
      </w:r>
      <w:r>
        <w:rPr>
          <w:rFonts w:hint="eastAsia" w:ascii="仿宋" w:hAnsi="仿宋" w:eastAsia="仿宋" w:cs="仿宋"/>
          <w:caps w:val="0"/>
          <w:color w:val="000000"/>
          <w:sz w:val="24"/>
          <w:szCs w:val="24"/>
          <w:highlight w:val="none"/>
          <w:u w:val="single"/>
        </w:rPr>
        <w:t xml:space="preserve">（加盖CA电子公章）</w:t>
      </w:r>
      <w:r>
        <w:rPr>
          <w:rFonts w:hint="eastAsia" w:ascii="仿宋" w:hAnsi="仿宋" w:eastAsia="仿宋" w:cs="仿宋"/>
          <w:caps w:val="0"/>
          <w:color w:val="000000"/>
          <w:sz w:val="24"/>
          <w:szCs w:val="24"/>
          <w:highlight w:val="none"/>
        </w:rPr>
      </w:r>
      <w:r/>
    </w:p>
    <w:p>
      <w:pPr>
        <w:pStyle w:val="978"/>
        <w:tabs>
          <w:tab w:val="left" w:pos="360" w:leader="none"/>
        </w:tabs>
        <w:rPr>
          <w:rFonts w:hint="eastAsia" w:ascii="仿宋" w:hAnsi="仿宋" w:eastAsia="仿宋" w:cs="仿宋"/>
          <w:caps w:val="0"/>
          <w:color w:val="000000"/>
          <w:sz w:val="24"/>
          <w:szCs w:val="24"/>
          <w:highlight w:val="none"/>
          <w:u w:val="single"/>
          <w:lang w:eastAsia="zh-CN"/>
        </w:rPr>
      </w:pPr>
      <w:r>
        <w:rPr>
          <w:rFonts w:hint="eastAsia" w:ascii="仿宋" w:hAnsi="仿宋" w:eastAsia="仿宋" w:cs="仿宋"/>
          <w:caps w:val="0"/>
          <w:color w:val="000000"/>
          <w:sz w:val="24"/>
          <w:szCs w:val="24"/>
          <w:highlight w:val="none"/>
          <w:lang w:eastAsia="zh-CN"/>
        </w:rPr>
        <w:t xml:space="preserve">法人代表人</w:t>
      </w:r>
      <w:r>
        <w:rPr>
          <w:rFonts w:hint="eastAsia" w:ascii="方正仿宋_GBK" w:hAnsi="方正仿宋_GBK" w:eastAsia="方正仿宋_GBK" w:cs="方正仿宋_GBK"/>
          <w:color w:val="000000"/>
          <w:sz w:val="24"/>
          <w:szCs w:val="24"/>
          <w:highlight w:val="none"/>
        </w:rPr>
        <w:t xml:space="preserve">（签字或盖章）</w:t>
      </w:r>
      <w:r>
        <w:rPr>
          <w:rFonts w:hint="eastAsia" w:ascii="仿宋" w:hAnsi="仿宋" w:eastAsia="仿宋" w:cs="仿宋"/>
          <w:caps w:val="0"/>
          <w:color w:val="000000"/>
          <w:sz w:val="24"/>
          <w:szCs w:val="24"/>
          <w:highlight w:val="none"/>
          <w:lang w:eastAsia="zh-CN"/>
        </w:rPr>
        <w:t xml:space="preserve">：</w:t>
      </w:r>
      <w:r>
        <w:rPr>
          <w:rFonts w:hint="eastAsia" w:ascii="仿宋" w:hAnsi="仿宋" w:eastAsia="仿宋" w:cs="仿宋"/>
          <w:caps w:val="0"/>
          <w:color w:val="000000"/>
          <w:sz w:val="24"/>
          <w:szCs w:val="24"/>
          <w:highlight w:val="none"/>
          <w:u w:val="single"/>
          <w:lang w:val="en-US" w:eastAsia="zh-CN"/>
        </w:rPr>
        <w:t xml:space="preserve">           </w:t>
      </w:r>
      <w:r>
        <w:rPr>
          <w:rFonts w:hint="eastAsia" w:ascii="仿宋" w:hAnsi="仿宋" w:eastAsia="仿宋" w:cs="仿宋"/>
          <w:caps w:val="0"/>
          <w:color w:val="000000"/>
          <w:sz w:val="24"/>
          <w:szCs w:val="24"/>
          <w:highlight w:val="none"/>
          <w:u w:val="single"/>
          <w:lang w:eastAsia="zh-CN"/>
        </w:rPr>
      </w:r>
      <w:r/>
    </w:p>
    <w:p>
      <w:pPr>
        <w:pStyle w:val="978"/>
        <w:tabs>
          <w:tab w:val="left" w:pos="360" w:leader="none"/>
        </w:tabs>
        <w:rPr>
          <w:rFonts w:hint="eastAsia" w:ascii="仿宋" w:hAnsi="仿宋" w:eastAsia="仿宋" w:cs="仿宋"/>
          <w:caps w:val="0"/>
          <w:color w:val="000000"/>
          <w:sz w:val="24"/>
          <w:szCs w:val="24"/>
          <w:highlight w:val="none"/>
          <w:u w:val="single"/>
          <w:lang w:eastAsia="zh-CN"/>
        </w:rPr>
      </w:pPr>
      <w:r>
        <w:rPr>
          <w:rFonts w:ascii="方正仿宋_GBK" w:hAnsi="方正仿宋_GBK" w:eastAsia="方正仿宋_GBK" w:cs="方正仿宋_GBK"/>
          <w:color w:val="000000"/>
          <w:sz w:val="24"/>
          <w:szCs w:val="24"/>
          <w:highlight w:val="none"/>
        </w:rPr>
        <w:t xml:space="preserve">被授权代理人</w:t>
      </w:r>
      <w:r>
        <w:rPr>
          <w:rFonts w:hint="eastAsia" w:ascii="方正仿宋_GBK" w:hAnsi="方正仿宋_GBK" w:eastAsia="方正仿宋_GBK" w:cs="方正仿宋_GBK"/>
          <w:color w:val="000000"/>
          <w:sz w:val="24"/>
          <w:szCs w:val="24"/>
          <w:highlight w:val="none"/>
        </w:rPr>
        <w:t xml:space="preserve">（签字或盖章）：</w:t>
      </w:r>
      <w:r>
        <w:rPr>
          <w:rFonts w:hint="eastAsia" w:ascii="仿宋" w:hAnsi="仿宋" w:eastAsia="仿宋" w:cs="仿宋"/>
          <w:caps w:val="0"/>
          <w:color w:val="000000"/>
          <w:sz w:val="24"/>
          <w:szCs w:val="24"/>
          <w:highlight w:val="none"/>
          <w:u w:val="single"/>
          <w:lang w:val="en-US" w:eastAsia="zh-CN"/>
        </w:rPr>
        <w:t xml:space="preserve">           </w:t>
      </w:r>
      <w:r>
        <w:rPr>
          <w:rFonts w:hint="eastAsia" w:ascii="仿宋" w:hAnsi="仿宋" w:eastAsia="仿宋" w:cs="仿宋"/>
          <w:caps w:val="0"/>
          <w:color w:val="000000"/>
          <w:sz w:val="24"/>
          <w:szCs w:val="24"/>
          <w:highlight w:val="none"/>
          <w:u w:val="single"/>
          <w:lang w:eastAsia="zh-CN"/>
        </w:rPr>
      </w:r>
      <w:r/>
    </w:p>
    <w:p>
      <w:pPr>
        <w:pStyle w:val="978"/>
        <w:tabs>
          <w:tab w:val="left" w:pos="360" w:leader="none"/>
        </w:tabs>
        <w:rPr>
          <w:rFonts w:hint="eastAsia" w:ascii="仿宋" w:hAnsi="仿宋" w:eastAsia="仿宋" w:cs="仿宋"/>
          <w:caps w:val="0"/>
          <w:color w:val="000000"/>
          <w:sz w:val="24"/>
          <w:szCs w:val="24"/>
          <w:highlight w:val="none"/>
          <w:u w:val="single"/>
          <w:lang w:eastAsia="zh-CN"/>
        </w:rPr>
      </w:pPr>
      <w:r>
        <w:rPr>
          <w:rFonts w:hint="eastAsia" w:ascii="仿宋" w:hAnsi="仿宋" w:eastAsia="仿宋" w:cs="仿宋"/>
          <w:caps w:val="0"/>
          <w:color w:val="000000"/>
          <w:sz w:val="24"/>
          <w:szCs w:val="24"/>
          <w:highlight w:val="none"/>
        </w:rPr>
        <w:t xml:space="preserve">单位地址：</w:t>
      </w:r>
      <w:r>
        <w:rPr>
          <w:rFonts w:hint="eastAsia" w:ascii="仿宋" w:hAnsi="仿宋" w:eastAsia="仿宋" w:cs="仿宋"/>
          <w:caps w:val="0"/>
          <w:color w:val="000000"/>
          <w:sz w:val="24"/>
          <w:szCs w:val="24"/>
          <w:highlight w:val="none"/>
          <w:u w:val="single"/>
          <w:lang w:eastAsia="zh-CN"/>
        </w:rPr>
      </w:r>
      <w:r/>
    </w:p>
    <w:p>
      <w:pPr>
        <w:pStyle w:val="978"/>
        <w:tabs>
          <w:tab w:val="left" w:pos="360" w:leader="none"/>
        </w:tabs>
        <w:rPr>
          <w:rFonts w:hint="eastAsia" w:ascii="仿宋" w:hAnsi="仿宋" w:eastAsia="仿宋" w:cs="仿宋"/>
          <w:caps w:val="0"/>
          <w:color w:val="000000"/>
          <w:sz w:val="24"/>
          <w:szCs w:val="24"/>
          <w:highlight w:val="none"/>
          <w:lang w:eastAsia="zh-CN"/>
        </w:rPr>
      </w:pPr>
      <w:r>
        <w:rPr>
          <w:rFonts w:hint="eastAsia" w:ascii="仿宋" w:hAnsi="仿宋" w:eastAsia="仿宋" w:cs="仿宋"/>
          <w:caps w:val="0"/>
          <w:color w:val="000000"/>
          <w:sz w:val="24"/>
          <w:szCs w:val="24"/>
          <w:highlight w:val="none"/>
        </w:rPr>
        <w:t xml:space="preserve">日期：</w:t>
      </w:r>
      <w:bookmarkStart w:id="221" w:name="_Hlt26955070"/>
      <w:r/>
      <w:bookmarkEnd w:id="221"/>
      <w:r/>
      <w:bookmarkStart w:id="222" w:name="_格式3__银行出具的资信证明"/>
      <w:r/>
      <w:bookmarkEnd w:id="222"/>
      <w:r/>
      <w:bookmarkStart w:id="223" w:name="_Hlt26671380"/>
      <w:r/>
      <w:bookmarkEnd w:id="223"/>
      <w:r>
        <w:rPr>
          <w:rFonts w:hint="eastAsia" w:ascii="仿宋" w:hAnsi="仿宋" w:eastAsia="仿宋" w:cs="仿宋"/>
          <w:caps w:val="0"/>
          <w:color w:val="000000"/>
          <w:sz w:val="24"/>
          <w:szCs w:val="24"/>
          <w:highlight w:val="none"/>
          <w:lang w:eastAsia="zh-CN"/>
        </w:rPr>
      </w:r>
      <w:r/>
    </w:p>
    <w:p>
      <w:pPr>
        <w:pStyle w:val="879"/>
        <w:rPr>
          <w:rFonts w:hint="eastAsia" w:ascii="仿宋" w:hAnsi="仿宋" w:eastAsia="仿宋" w:cs="仿宋"/>
          <w:caps w:val="0"/>
          <w:color w:val="000000"/>
          <w:sz w:val="24"/>
          <w:szCs w:val="20"/>
          <w:highlight w:val="none"/>
        </w:rPr>
      </w:pPr>
      <w:r>
        <w:rPr>
          <w:rFonts w:hint="eastAsia" w:ascii="仿宋" w:hAnsi="仿宋" w:eastAsia="仿宋" w:cs="仿宋"/>
          <w:caps w:val="0"/>
          <w:color w:val="000000"/>
          <w:szCs w:val="21"/>
          <w:highlight w:val="none"/>
        </w:rPr>
        <w:br w:type="page" w:clear="all"/>
      </w:r>
      <w:r>
        <w:rPr>
          <w:rFonts w:hint="eastAsia" w:ascii="仿宋" w:hAnsi="仿宋" w:eastAsia="仿宋" w:cs="仿宋"/>
          <w:b/>
          <w:i/>
          <w:caps w:val="0"/>
          <w:color w:val="000000"/>
          <w:sz w:val="32"/>
          <w:szCs w:val="32"/>
          <w:highlight w:val="none"/>
          <w:u w:val="single"/>
          <w:lang w:val="en-US" w:eastAsia="zh-CN"/>
        </w:rPr>
        <w:t xml:space="preserve">四</w:t>
      </w:r>
      <w:r>
        <w:rPr>
          <w:rFonts w:hint="eastAsia" w:ascii="仿宋" w:hAnsi="仿宋" w:eastAsia="仿宋" w:cs="仿宋"/>
          <w:b/>
          <w:i/>
          <w:caps w:val="0"/>
          <w:color w:val="000000"/>
          <w:sz w:val="32"/>
          <w:szCs w:val="32"/>
          <w:highlight w:val="none"/>
          <w:u w:val="single"/>
        </w:rPr>
        <w:t xml:space="preserve">、开标一览表</w:t>
      </w:r>
      <w:r>
        <w:rPr>
          <w:rFonts w:hint="eastAsia" w:ascii="仿宋" w:hAnsi="仿宋" w:eastAsia="仿宋" w:cs="仿宋"/>
          <w:caps w:val="0"/>
          <w:color w:val="000000"/>
          <w:sz w:val="24"/>
          <w:szCs w:val="20"/>
          <w:highlight w:val="none"/>
        </w:rPr>
      </w:r>
      <w:r/>
    </w:p>
    <w:p>
      <w:pPr>
        <w:pStyle w:val="879"/>
        <w:ind w:firstLine="480"/>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投标人全称（加盖CA电子签章）：</w:t>
      </w:r>
      <w:r>
        <w:rPr>
          <w:rFonts w:hint="eastAsia" w:ascii="仿宋" w:hAnsi="仿宋" w:eastAsia="仿宋" w:cs="仿宋"/>
          <w:caps w:val="0"/>
          <w:color w:val="000000"/>
          <w:sz w:val="24"/>
          <w:szCs w:val="24"/>
          <w:highlight w:val="none"/>
        </w:rPr>
      </w:r>
      <w:r/>
    </w:p>
    <w:p>
      <w:pPr>
        <w:pStyle w:val="879"/>
        <w:ind w:firstLine="480"/>
        <w:rPr>
          <w:rFonts w:hint="eastAsia" w:ascii="仿宋" w:hAnsi="仿宋" w:eastAsia="仿宋" w:cs="仿宋"/>
          <w:caps w:val="0"/>
          <w:color w:val="000000"/>
          <w:sz w:val="24"/>
          <w:szCs w:val="24"/>
          <w:highlight w:val="none"/>
          <w:lang w:eastAsia="zh-CN"/>
        </w:rPr>
      </w:pPr>
      <w:r>
        <w:rPr>
          <w:rFonts w:hint="eastAsia" w:ascii="仿宋" w:hAnsi="仿宋" w:eastAsia="仿宋" w:cs="仿宋"/>
          <w:caps w:val="0"/>
          <w:color w:val="000000"/>
          <w:sz w:val="24"/>
          <w:szCs w:val="24"/>
          <w:highlight w:val="none"/>
        </w:rPr>
        <w:t xml:space="preserve">项目名称：</w:t>
      </w:r>
      <w:r>
        <w:rPr>
          <w:rFonts w:hint="eastAsia" w:ascii="仿宋" w:hAnsi="仿宋" w:eastAsia="仿宋" w:cs="仿宋"/>
          <w:caps w:val="0"/>
          <w:color w:val="000000"/>
          <w:sz w:val="24"/>
          <w:szCs w:val="24"/>
          <w:highlight w:val="none"/>
          <w:lang w:eastAsia="zh-CN"/>
        </w:rPr>
        <w:t xml:space="preserve">宿迁市安全生产资格考试中心特种作业考试设备更新项目</w:t>
      </w:r>
      <w:r>
        <w:rPr>
          <w:rFonts w:hint="eastAsia" w:ascii="仿宋" w:hAnsi="仿宋" w:eastAsia="仿宋" w:cs="仿宋"/>
          <w:caps w:val="0"/>
          <w:color w:val="000000"/>
          <w:sz w:val="24"/>
          <w:szCs w:val="24"/>
          <w:highlight w:val="none"/>
          <w:lang w:eastAsia="zh-CN"/>
        </w:rPr>
      </w:r>
      <w:r/>
    </w:p>
    <w:p>
      <w:pPr>
        <w:pStyle w:val="879"/>
        <w:ind w:firstLine="480"/>
        <w:rPr>
          <w:rFonts w:hint="eastAsia" w:ascii="仿宋" w:hAnsi="仿宋" w:eastAsia="仿宋" w:cs="仿宋"/>
          <w:caps w:val="0"/>
          <w:color w:val="000000"/>
          <w:sz w:val="24"/>
          <w:szCs w:val="24"/>
          <w:highlight w:val="none"/>
          <w:lang w:eastAsia="zh-CN"/>
        </w:rPr>
      </w:pPr>
      <w:r>
        <w:rPr>
          <w:rFonts w:hint="eastAsia" w:ascii="仿宋" w:hAnsi="仿宋" w:eastAsia="仿宋" w:cs="仿宋"/>
          <w:caps w:val="0"/>
          <w:color w:val="000000"/>
          <w:sz w:val="24"/>
          <w:szCs w:val="24"/>
          <w:highlight w:val="none"/>
        </w:rPr>
        <w:t xml:space="preserve">招标编号：</w:t>
      </w:r>
      <w:r>
        <w:rPr>
          <w:rFonts w:hint="eastAsia" w:ascii="仿宋" w:hAnsi="仿宋" w:eastAsia="仿宋" w:cs="仿宋"/>
          <w:caps w:val="0"/>
          <w:color w:val="000000"/>
          <w:sz w:val="24"/>
          <w:szCs w:val="24"/>
          <w:highlight w:val="none"/>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9"/>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投标总报价</w:t>
            </w:r>
            <w:r>
              <w:rPr>
                <w:rFonts w:hint="eastAsia" w:ascii="仿宋" w:hAnsi="仿宋" w:eastAsia="仿宋" w:cs="仿宋"/>
                <w:caps w:val="0"/>
                <w:color w:val="000000"/>
                <w:sz w:val="24"/>
                <w:szCs w:val="24"/>
                <w:highlight w:val="none"/>
              </w:rPr>
            </w:r>
            <w:r/>
          </w:p>
        </w:tc>
      </w:tr>
      <w:tr>
        <w:trPr>
          <w:cantSplit/>
          <w:trHeight w:val="612"/>
        </w:trPr>
        <w:tc>
          <w:tcPr>
            <w:tcW w:w="8206" w:type="dxa"/>
            <w:vAlign w:val="center"/>
            <w:textDirection w:val="lrTb"/>
            <w:noWrap w:val="false"/>
          </w:tcPr>
          <w:p>
            <w:pPr>
              <w:pStyle w:val="980"/>
              <w:ind w:firstLine="0"/>
              <w:spacing w:before="0" w:after="0" w:line="500" w:lineRule="exact"/>
              <w:rPr>
                <w:rFonts w:hint="eastAsia" w:ascii="仿宋" w:hAnsi="仿宋" w:eastAsia="仿宋" w:cs="仿宋"/>
                <w:caps w:val="0"/>
                <w:color w:val="000000"/>
                <w:szCs w:val="21"/>
                <w:highlight w:val="none"/>
              </w:rPr>
            </w:pPr>
            <w:r>
              <w:rPr>
                <w:rFonts w:hint="eastAsia" w:ascii="仿宋" w:hAnsi="仿宋" w:eastAsia="仿宋" w:cs="仿宋"/>
                <w:caps w:val="0"/>
                <w:color w:val="000000"/>
                <w:highlight w:val="none"/>
              </w:rPr>
              <w:t xml:space="preserve">小写：（人民币：元）</w:t>
            </w:r>
            <w:r>
              <w:rPr>
                <w:rFonts w:hint="eastAsia" w:ascii="仿宋" w:hAnsi="仿宋" w:eastAsia="仿宋" w:cs="仿宋"/>
                <w:caps w:val="0"/>
                <w:color w:val="000000"/>
                <w:szCs w:val="21"/>
                <w:highlight w:val="none"/>
              </w:rPr>
            </w:r>
            <w:r/>
          </w:p>
        </w:tc>
      </w:tr>
      <w:tr>
        <w:trPr>
          <w:cantSplit/>
          <w:trHeight w:val="612"/>
        </w:trPr>
        <w:tc>
          <w:tcPr>
            <w:tcW w:w="8206" w:type="dxa"/>
            <w:vAlign w:val="center"/>
            <w:textDirection w:val="lrTb"/>
            <w:noWrap w:val="false"/>
          </w:tcPr>
          <w:p>
            <w:pPr>
              <w:pStyle w:val="980"/>
              <w:ind w:firstLine="0"/>
              <w:spacing w:before="0" w:after="0" w:line="500" w:lineRule="exact"/>
              <w:rPr>
                <w:rFonts w:hint="eastAsia" w:ascii="仿宋" w:hAnsi="仿宋" w:eastAsia="仿宋" w:cs="仿宋"/>
                <w:caps w:val="0"/>
                <w:color w:val="000000"/>
                <w:highlight w:val="none"/>
                <w:lang w:eastAsia="zh-CN"/>
              </w:rPr>
            </w:pPr>
            <w:r>
              <w:rPr>
                <w:rFonts w:hint="eastAsia" w:ascii="仿宋" w:hAnsi="仿宋" w:eastAsia="仿宋" w:cs="仿宋"/>
                <w:caps w:val="0"/>
                <w:color w:val="000000"/>
                <w:highlight w:val="none"/>
                <w:lang w:eastAsia="zh-CN"/>
              </w:rPr>
              <w:t xml:space="preserve">合同履约期限：</w:t>
            </w:r>
            <w:r>
              <w:rPr>
                <w:rFonts w:hint="eastAsia" w:ascii="仿宋" w:hAnsi="仿宋" w:eastAsia="仿宋" w:cs="仿宋"/>
                <w:caps w:val="0"/>
                <w:color w:val="000000"/>
                <w:highlight w:val="none"/>
                <w:lang w:eastAsia="zh-CN"/>
              </w:rPr>
            </w:r>
            <w:r/>
          </w:p>
        </w:tc>
      </w:tr>
      <w:tr>
        <w:trPr>
          <w:cantSplit/>
          <w:trHeight w:val="612"/>
        </w:trPr>
        <w:tc>
          <w:tcPr>
            <w:tcW w:w="8206" w:type="dxa"/>
            <w:vAlign w:val="center"/>
            <w:textDirection w:val="lrTb"/>
            <w:noWrap w:val="false"/>
          </w:tcPr>
          <w:p>
            <w:pPr>
              <w:pStyle w:val="980"/>
              <w:ind w:firstLine="0"/>
              <w:spacing w:before="0" w:after="0" w:line="500" w:lineRule="exact"/>
              <w:rPr>
                <w:rFonts w:hint="eastAsia" w:ascii="仿宋" w:hAnsi="仿宋" w:eastAsia="仿宋" w:cs="仿宋"/>
                <w:caps w:val="0"/>
                <w:color w:val="000000"/>
                <w:highlight w:val="none"/>
                <w:lang w:eastAsia="zh-CN"/>
              </w:rPr>
            </w:pPr>
            <w:r>
              <w:rPr>
                <w:rFonts w:hint="eastAsia" w:ascii="仿宋" w:hAnsi="仿宋" w:eastAsia="仿宋" w:cs="仿宋"/>
                <w:caps w:val="0"/>
                <w:color w:val="000000"/>
                <w:highlight w:val="none"/>
                <w:lang w:eastAsia="zh-CN"/>
              </w:rPr>
              <w:t xml:space="preserve">质保期：</w:t>
            </w:r>
            <w:r>
              <w:rPr>
                <w:rFonts w:hint="eastAsia" w:ascii="仿宋" w:hAnsi="仿宋" w:eastAsia="仿宋" w:cs="仿宋"/>
                <w:caps w:val="0"/>
                <w:color w:val="000000"/>
                <w:highlight w:val="none"/>
                <w:lang w:eastAsia="zh-CN"/>
              </w:rPr>
            </w:r>
            <w:r/>
          </w:p>
        </w:tc>
      </w:tr>
    </w:tbl>
    <w:p>
      <w:pPr>
        <w:pStyle w:val="879"/>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p>
      <w:pPr>
        <w:pStyle w:val="879"/>
        <w:ind w:firstLine="480"/>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u w:val="single"/>
          <w:lang w:val="en-US" w:eastAsia="zh-CN"/>
        </w:rPr>
        <w:t xml:space="preserve">   </w:t>
      </w:r>
      <w:r>
        <w:rPr>
          <w:rFonts w:hint="eastAsia" w:ascii="仿宋" w:hAnsi="仿宋" w:eastAsia="仿宋" w:cs="仿宋"/>
          <w:caps w:val="0"/>
          <w:color w:val="000000"/>
          <w:sz w:val="24"/>
          <w:szCs w:val="24"/>
          <w:highlight w:val="none"/>
        </w:rPr>
        <w:t xml:space="preserve">年</w:t>
      </w:r>
      <w:r>
        <w:rPr>
          <w:rFonts w:hint="eastAsia" w:ascii="仿宋" w:hAnsi="仿宋" w:eastAsia="仿宋" w:cs="仿宋"/>
          <w:caps w:val="0"/>
          <w:color w:val="000000"/>
          <w:sz w:val="24"/>
          <w:szCs w:val="24"/>
          <w:highlight w:val="none"/>
          <w:u w:val="single"/>
          <w:lang w:val="en-US" w:eastAsia="zh-CN"/>
        </w:rPr>
        <w:t xml:space="preserve">   </w:t>
      </w:r>
      <w:r>
        <w:rPr>
          <w:rFonts w:hint="eastAsia" w:ascii="仿宋" w:hAnsi="仿宋" w:eastAsia="仿宋" w:cs="仿宋"/>
          <w:caps w:val="0"/>
          <w:color w:val="000000"/>
          <w:sz w:val="24"/>
          <w:szCs w:val="24"/>
          <w:highlight w:val="none"/>
        </w:rPr>
        <w:t xml:space="preserve">月</w:t>
      </w:r>
      <w:r>
        <w:rPr>
          <w:rFonts w:hint="eastAsia" w:ascii="仿宋" w:hAnsi="仿宋" w:eastAsia="仿宋" w:cs="仿宋"/>
          <w:caps w:val="0"/>
          <w:color w:val="000000"/>
          <w:sz w:val="24"/>
          <w:szCs w:val="24"/>
          <w:highlight w:val="none"/>
          <w:u w:val="single"/>
          <w:lang w:val="en-US" w:eastAsia="zh-CN"/>
        </w:rPr>
        <w:t xml:space="preserve">   </w:t>
      </w:r>
      <w:r>
        <w:rPr>
          <w:rFonts w:hint="eastAsia" w:ascii="仿宋" w:hAnsi="仿宋" w:eastAsia="仿宋" w:cs="仿宋"/>
          <w:caps w:val="0"/>
          <w:color w:val="000000"/>
          <w:sz w:val="24"/>
          <w:szCs w:val="24"/>
          <w:highlight w:val="none"/>
        </w:rPr>
        <w:t xml:space="preserve">日</w:t>
      </w:r>
      <w:r>
        <w:rPr>
          <w:rFonts w:hint="eastAsia" w:ascii="仿宋" w:hAnsi="仿宋" w:eastAsia="仿宋" w:cs="仿宋"/>
          <w:caps w:val="0"/>
          <w:color w:val="000000"/>
          <w:sz w:val="24"/>
          <w:szCs w:val="24"/>
          <w:highlight w:val="none"/>
        </w:rPr>
      </w:r>
      <w:r/>
    </w:p>
    <w:p>
      <w:pPr>
        <w:pStyle w:val="879"/>
        <w:ind w:firstLine="480"/>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p>
      <w:pPr>
        <w:pStyle w:val="879"/>
        <w:jc w:val="center"/>
        <w:rPr>
          <w:rFonts w:hint="eastAsia" w:ascii="仿宋" w:hAnsi="仿宋" w:eastAsia="仿宋" w:cs="仿宋"/>
          <w:b/>
          <w:bCs/>
          <w:caps w:val="0"/>
          <w:color w:val="000000"/>
          <w:sz w:val="32"/>
          <w:szCs w:val="32"/>
          <w:highlight w:val="none"/>
        </w:rPr>
      </w:pPr>
      <w:r>
        <w:rPr>
          <w:rFonts w:hint="eastAsia" w:ascii="仿宋" w:hAnsi="仿宋" w:eastAsia="仿宋" w:cs="仿宋"/>
          <w:b/>
          <w:bCs/>
          <w:caps w:val="0"/>
          <w:color w:val="000000"/>
          <w:sz w:val="32"/>
          <w:szCs w:val="32"/>
          <w:highlight w:val="none"/>
        </w:rPr>
      </w:r>
      <w:r/>
    </w:p>
    <w:p>
      <w:pPr>
        <w:pStyle w:val="980"/>
        <w:ind w:left="420"/>
        <w:spacing w:before="0" w:after="0" w:line="420" w:lineRule="exact"/>
        <w:rPr>
          <w:rFonts w:hint="eastAsia" w:ascii="仿宋" w:hAnsi="仿宋" w:eastAsia="仿宋" w:cs="仿宋"/>
          <w:caps w:val="0"/>
          <w:color w:val="000000"/>
          <w:szCs w:val="21"/>
          <w:highlight w:val="none"/>
        </w:rPr>
      </w:pPr>
      <w:r>
        <w:rPr>
          <w:rFonts w:hint="eastAsia" w:ascii="仿宋" w:hAnsi="仿宋" w:eastAsia="仿宋" w:cs="仿宋"/>
          <w:caps w:val="0"/>
          <w:color w:val="000000"/>
          <w:szCs w:val="21"/>
          <w:highlight w:val="none"/>
        </w:rPr>
      </w:r>
      <w:r/>
    </w:p>
    <w:p>
      <w:pPr>
        <w:pStyle w:val="879"/>
        <w:jc w:val="center"/>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r>
      <w:r/>
    </w:p>
    <w:p>
      <w:pPr>
        <w:pStyle w:val="879"/>
        <w:jc w:val="center"/>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r>
      <w:r/>
    </w:p>
    <w:p>
      <w:pPr>
        <w:pStyle w:val="879"/>
        <w:jc w:val="center"/>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r>
      <w:r/>
    </w:p>
    <w:p>
      <w:pPr>
        <w:pStyle w:val="879"/>
        <w:jc w:val="center"/>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r>
      <w:r/>
    </w:p>
    <w:p>
      <w:pPr>
        <w:pStyle w:val="879"/>
        <w:jc w:val="center"/>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r>
      <w:r/>
    </w:p>
    <w:p>
      <w:pPr>
        <w:pStyle w:val="879"/>
        <w:jc w:val="center"/>
        <w:rPr>
          <w:rFonts w:hint="eastAsia" w:ascii="仿宋" w:hAnsi="仿宋" w:eastAsia="仿宋" w:cs="仿宋"/>
          <w:bCs/>
          <w:caps w:val="0"/>
          <w:color w:val="000000"/>
          <w:sz w:val="24"/>
          <w:highlight w:val="none"/>
          <w:lang w:val="en-US" w:eastAsia="zh-CN"/>
        </w:rPr>
      </w:pPr>
      <w:r>
        <w:rPr>
          <w:rFonts w:hint="eastAsia" w:ascii="仿宋" w:hAnsi="仿宋" w:eastAsia="仿宋" w:cs="仿宋"/>
          <w:bCs/>
          <w:caps w:val="0"/>
          <w:color w:val="000000"/>
          <w:sz w:val="24"/>
          <w:highlight w:val="none"/>
          <w:lang w:val="en-US" w:eastAsia="zh-CN"/>
        </w:rPr>
      </w:r>
      <w:r/>
    </w:p>
    <w:p>
      <w:pPr>
        <w:pStyle w:val="879"/>
        <w:rPr>
          <w:rFonts w:hint="eastAsia" w:ascii="仿宋" w:hAnsi="仿宋" w:eastAsia="仿宋" w:cs="仿宋"/>
          <w:b/>
          <w:caps w:val="0"/>
          <w:color w:val="000000"/>
          <w:sz w:val="32"/>
          <w:szCs w:val="32"/>
          <w:highlight w:val="none"/>
          <w:lang w:val="en-US" w:eastAsia="zh-CN" w:bidi="ar-SA"/>
        </w:rPr>
      </w:pPr>
      <w:r>
        <w:rPr>
          <w:rFonts w:hint="eastAsia" w:ascii="仿宋" w:hAnsi="仿宋" w:eastAsia="仿宋" w:cs="仿宋"/>
          <w:b/>
          <w:caps w:val="0"/>
          <w:color w:val="000000"/>
          <w:sz w:val="32"/>
          <w:szCs w:val="32"/>
          <w:highlight w:val="none"/>
          <w:lang w:val="en-US" w:eastAsia="zh-CN" w:bidi="ar-SA"/>
        </w:rPr>
      </w:r>
      <w:r/>
    </w:p>
    <w:p>
      <w:pPr>
        <w:pStyle w:val="879"/>
        <w:rPr>
          <w:rFonts w:hint="eastAsia" w:ascii="仿宋" w:hAnsi="仿宋" w:eastAsia="仿宋" w:cs="仿宋"/>
          <w:b/>
          <w:caps w:val="0"/>
          <w:color w:val="000000"/>
          <w:sz w:val="32"/>
          <w:szCs w:val="32"/>
          <w:highlight w:val="none"/>
          <w:lang w:val="en-US" w:eastAsia="zh-CN" w:bidi="ar-SA"/>
        </w:rPr>
      </w:pPr>
      <w:r>
        <w:rPr>
          <w:rFonts w:hint="eastAsia" w:ascii="仿宋" w:hAnsi="仿宋" w:eastAsia="仿宋" w:cs="仿宋"/>
          <w:b/>
          <w:caps w:val="0"/>
          <w:color w:val="000000"/>
          <w:sz w:val="32"/>
          <w:szCs w:val="32"/>
          <w:highlight w:val="none"/>
          <w:lang w:val="en-US" w:eastAsia="zh-CN" w:bidi="ar-SA"/>
        </w:rPr>
      </w:r>
      <w:r/>
    </w:p>
    <w:p>
      <w:pPr>
        <w:pStyle w:val="879"/>
        <w:rPr>
          <w:rFonts w:hint="eastAsia" w:ascii="仿宋" w:hAnsi="仿宋" w:eastAsia="仿宋" w:cs="仿宋"/>
          <w:b/>
          <w:caps w:val="0"/>
          <w:color w:val="000000"/>
          <w:sz w:val="32"/>
          <w:szCs w:val="32"/>
          <w:highlight w:val="none"/>
          <w:lang w:val="en-US" w:eastAsia="zh-CN" w:bidi="ar-SA"/>
        </w:rPr>
      </w:pPr>
      <w:r>
        <w:rPr>
          <w:rFonts w:hint="eastAsia" w:ascii="仿宋" w:hAnsi="仿宋" w:eastAsia="仿宋" w:cs="仿宋"/>
          <w:b/>
          <w:caps w:val="0"/>
          <w:color w:val="000000"/>
          <w:sz w:val="32"/>
          <w:szCs w:val="32"/>
          <w:highlight w:val="none"/>
          <w:lang w:val="en-US" w:eastAsia="zh-CN" w:bidi="ar-SA"/>
        </w:rPr>
      </w:r>
      <w:r/>
    </w:p>
    <w:p>
      <w:pPr>
        <w:pStyle w:val="879"/>
        <w:rPr>
          <w:rFonts w:hint="eastAsia" w:ascii="仿宋" w:hAnsi="仿宋" w:eastAsia="仿宋" w:cs="仿宋"/>
          <w:b/>
          <w:caps w:val="0"/>
          <w:color w:val="000000"/>
          <w:sz w:val="32"/>
          <w:szCs w:val="32"/>
          <w:highlight w:val="none"/>
          <w:lang w:val="en-US" w:eastAsia="zh-CN" w:bidi="ar-SA"/>
        </w:rPr>
      </w:pPr>
      <w:r>
        <w:rPr>
          <w:rFonts w:hint="eastAsia" w:ascii="仿宋" w:hAnsi="仿宋" w:eastAsia="仿宋" w:cs="仿宋"/>
          <w:b/>
          <w:caps w:val="0"/>
          <w:color w:val="000000"/>
          <w:sz w:val="32"/>
          <w:szCs w:val="32"/>
          <w:highlight w:val="none"/>
          <w:lang w:val="en-US" w:eastAsia="zh-CN" w:bidi="ar-SA"/>
        </w:rPr>
      </w:r>
      <w:r/>
    </w:p>
    <w:p>
      <w:pPr>
        <w:pStyle w:val="879"/>
        <w:rPr>
          <w:rFonts w:hint="eastAsia" w:ascii="仿宋" w:hAnsi="仿宋" w:eastAsia="仿宋" w:cs="仿宋"/>
          <w:b/>
          <w:caps w:val="0"/>
          <w:color w:val="000000"/>
          <w:sz w:val="32"/>
          <w:szCs w:val="32"/>
          <w:highlight w:val="none"/>
          <w:lang w:val="en-US" w:eastAsia="zh-CN" w:bidi="ar-SA"/>
        </w:rPr>
      </w:pPr>
      <w:r>
        <w:rPr>
          <w:rFonts w:hint="eastAsia" w:ascii="仿宋" w:hAnsi="仿宋" w:eastAsia="仿宋" w:cs="仿宋"/>
          <w:b/>
          <w:caps w:val="0"/>
          <w:color w:val="000000"/>
          <w:sz w:val="32"/>
          <w:szCs w:val="32"/>
          <w:highlight w:val="none"/>
          <w:lang w:val="en-US" w:eastAsia="zh-CN" w:bidi="ar-SA"/>
        </w:rPr>
      </w:r>
      <w:r/>
    </w:p>
    <w:p>
      <w:pPr>
        <w:pStyle w:val="879"/>
        <w:rPr>
          <w:rFonts w:hint="eastAsia" w:ascii="仿宋" w:hAnsi="仿宋" w:eastAsia="仿宋" w:cs="仿宋"/>
          <w:b/>
          <w:caps w:val="0"/>
          <w:color w:val="000000"/>
          <w:sz w:val="32"/>
          <w:szCs w:val="32"/>
          <w:highlight w:val="none"/>
          <w:lang w:val="en-US" w:eastAsia="zh-CN" w:bidi="ar-SA"/>
        </w:rPr>
      </w:pPr>
      <w:r>
        <w:rPr>
          <w:rFonts w:hint="eastAsia" w:ascii="仿宋" w:hAnsi="仿宋" w:eastAsia="仿宋" w:cs="仿宋"/>
          <w:b/>
          <w:caps w:val="0"/>
          <w:color w:val="000000"/>
          <w:sz w:val="32"/>
          <w:szCs w:val="32"/>
          <w:highlight w:val="none"/>
          <w:lang w:val="en-US" w:eastAsia="zh-CN" w:bidi="ar-SA"/>
        </w:rPr>
        <w:t xml:space="preserve">五、投标报价明细表</w:t>
      </w:r>
      <w:r>
        <w:rPr>
          <w:rFonts w:hint="eastAsia" w:ascii="仿宋" w:hAnsi="仿宋" w:eastAsia="仿宋" w:cs="仿宋"/>
          <w:b/>
          <w:caps w:val="0"/>
          <w:color w:val="000000"/>
          <w:sz w:val="32"/>
          <w:szCs w:val="32"/>
          <w:highlight w:val="none"/>
          <w:lang w:val="en-US" w:eastAsia="zh-CN" w:bidi="ar-SA"/>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1090"/>
        </w:trPr>
        <w:tc>
          <w:tcPr>
            <w:tcW w:w="655" w:type="dxa"/>
            <w:vAlign w:val="center"/>
            <w:textDirection w:val="lrTb"/>
            <w:noWrap w:val="false"/>
          </w:tcPr>
          <w:p>
            <w:pPr>
              <w:pStyle w:val="1057"/>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408" w:type="dxa"/>
            <w:vAlign w:val="center"/>
            <w:textDirection w:val="lrTb"/>
            <w:noWrap w:val="false"/>
          </w:tcPr>
          <w:p>
            <w:pPr>
              <w:pStyle w:val="1057"/>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货物名称</w:t>
            </w:r>
            <w:r>
              <w:rPr>
                <w:rFonts w:hint="eastAsia" w:ascii="仿宋" w:hAnsi="仿宋" w:eastAsia="仿宋" w:cs="仿宋"/>
                <w:color w:val="000000"/>
                <w:sz w:val="24"/>
                <w:szCs w:val="24"/>
                <w:highlight w:val="none"/>
              </w:rPr>
            </w:r>
            <w:r/>
          </w:p>
        </w:tc>
        <w:tc>
          <w:tcPr>
            <w:tcW w:w="2267" w:type="dxa"/>
            <w:vAlign w:val="center"/>
            <w:textDirection w:val="lrTb"/>
            <w:noWrap w:val="false"/>
          </w:tcPr>
          <w:p>
            <w:pPr>
              <w:pStyle w:val="1057"/>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品牌.型号.产地</w:t>
            </w: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57"/>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p>
            <w:pPr>
              <w:pStyle w:val="1057"/>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tc>
        <w:tc>
          <w:tcPr>
            <w:tcW w:w="992" w:type="dxa"/>
            <w:vAlign w:val="center"/>
            <w:textDirection w:val="lrTb"/>
            <w:noWrap w:val="false"/>
          </w:tcPr>
          <w:p>
            <w:pPr>
              <w:pStyle w:val="1057"/>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542" w:type="dxa"/>
            <w:vAlign w:val="center"/>
            <w:textDirection w:val="lrTb"/>
            <w:noWrap w:val="false"/>
          </w:tcPr>
          <w:p>
            <w:pPr>
              <w:pStyle w:val="1057"/>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合价</w:t>
            </w:r>
            <w:r>
              <w:rPr>
                <w:rFonts w:hint="eastAsia" w:ascii="仿宋" w:hAnsi="仿宋" w:eastAsia="仿宋" w:cs="仿宋"/>
                <w:color w:val="000000"/>
                <w:sz w:val="24"/>
                <w:szCs w:val="24"/>
                <w:highlight w:val="none"/>
              </w:rPr>
            </w:r>
            <w:r/>
          </w:p>
          <w:p>
            <w:pPr>
              <w:pStyle w:val="1057"/>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057"/>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cantSplit/>
          <w:trHeight w:val="482"/>
        </w:trPr>
        <w:tc>
          <w:tcPr>
            <w:tcW w:w="655"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408"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7"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2"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6"/>
        </w:trPr>
        <w:tc>
          <w:tcPr>
            <w:tcW w:w="655"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408"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7"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2"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00"/>
        </w:trPr>
        <w:tc>
          <w:tcPr>
            <w:tcW w:w="655"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408"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7"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2"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00"/>
        </w:trPr>
        <w:tc>
          <w:tcPr>
            <w:tcW w:w="655"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408"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7"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2"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00"/>
        </w:trPr>
        <w:tc>
          <w:tcPr>
            <w:tcW w:w="655"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408"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7"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2"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70"/>
        </w:trPr>
        <w:tc>
          <w:tcPr>
            <w:tcW w:w="655"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408"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7"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057"/>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2"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05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1406"/>
        </w:trPr>
        <w:tc>
          <w:tcPr>
            <w:gridSpan w:val="2"/>
            <w:tcW w:w="2063" w:type="dxa"/>
            <w:vAlign w:val="center"/>
            <w:textDirection w:val="lrTb"/>
            <w:noWrap w:val="false"/>
          </w:tcPr>
          <w:p>
            <w:pPr>
              <w:pStyle w:val="1057"/>
              <w:jc w:val="center"/>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报价总计</w:t>
            </w:r>
            <w:r>
              <w:rPr>
                <w:rFonts w:hint="eastAsia" w:ascii="仿宋" w:hAnsi="仿宋" w:eastAsia="仿宋" w:cs="仿宋"/>
                <w:b/>
                <w:bCs/>
                <w:color w:val="000000"/>
                <w:sz w:val="24"/>
                <w:szCs w:val="24"/>
                <w:highlight w:val="none"/>
              </w:rPr>
            </w:r>
            <w:r/>
          </w:p>
        </w:tc>
        <w:tc>
          <w:tcPr>
            <w:gridSpan w:val="5"/>
            <w:tcW w:w="6926" w:type="dxa"/>
            <w:vAlign w:val="center"/>
            <w:textDirection w:val="lrTb"/>
            <w:noWrap w:val="false"/>
          </w:tcPr>
          <w:p>
            <w:pPr>
              <w:pStyle w:val="1057"/>
              <w:spacing w:line="500" w:lineRule="exact"/>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r>
            <w:r/>
          </w:p>
          <w:p>
            <w:pPr>
              <w:pStyle w:val="1057"/>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人民币（大写）：</w:t>
            </w:r>
            <w:r>
              <w:rPr>
                <w:rFonts w:hint="eastAsia" w:ascii="仿宋" w:hAnsi="仿宋" w:eastAsia="仿宋" w:cs="仿宋"/>
                <w:b/>
                <w:bCs/>
                <w:color w:val="000000"/>
                <w:sz w:val="24"/>
                <w:szCs w:val="24"/>
                <w:highlight w:val="none"/>
              </w:rPr>
            </w:r>
            <w:r/>
          </w:p>
        </w:tc>
      </w:tr>
    </w:tbl>
    <w:p>
      <w:pPr>
        <w:pStyle w:val="87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79"/>
        <w:ind w:firstLine="480"/>
        <w:rPr>
          <w:rFonts w:hint="eastAsia" w:ascii="仿宋" w:hAnsi="仿宋" w:eastAsia="仿宋" w:cs="仿宋"/>
          <w:b/>
          <w:bCs/>
          <w:color w:val="000000"/>
          <w:sz w:val="24"/>
          <w:szCs w:val="21"/>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b/>
          <w:bCs/>
          <w:color w:val="000000"/>
          <w:sz w:val="24"/>
          <w:szCs w:val="24"/>
          <w:highlight w:val="none"/>
        </w:rPr>
        <w:t xml:space="preserve">1.投标报价</w:t>
      </w:r>
      <w:r>
        <w:rPr>
          <w:rFonts w:hint="eastAsia" w:ascii="仿宋" w:hAnsi="仿宋" w:eastAsia="仿宋" w:cs="仿宋"/>
          <w:b/>
          <w:bCs/>
          <w:color w:val="000000"/>
          <w:sz w:val="24"/>
          <w:szCs w:val="21"/>
          <w:highlight w:val="none"/>
        </w:rPr>
        <w:t xml:space="preserve">采用总承包方式，投标报价内容包括：响应报价应包括货款、标准附件、备品备件、专用工具、包装、运输、装卸、安装时辅材、调试、接入、保险、税金、货到就位以及培训、保修等完成本项目所涉及到的一切相关费用。</w:t>
      </w:r>
      <w:r>
        <w:rPr>
          <w:rFonts w:hint="eastAsia" w:ascii="仿宋" w:hAnsi="仿宋" w:eastAsia="仿宋" w:cs="仿宋"/>
          <w:b/>
          <w:bCs/>
          <w:color w:val="000000"/>
          <w:sz w:val="24"/>
          <w:szCs w:val="21"/>
          <w:highlight w:val="none"/>
        </w:rPr>
      </w:r>
      <w:r/>
    </w:p>
    <w:p>
      <w:pPr>
        <w:pStyle w:val="879"/>
        <w:ind w:firstLine="48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w:t>
      </w:r>
      <w:r>
        <w:rPr>
          <w:rFonts w:hint="eastAsia" w:ascii="仿宋" w:hAnsi="仿宋" w:eastAsia="仿宋" w:cs="仿宋"/>
          <w:color w:val="000000"/>
          <w:szCs w:val="21"/>
          <w:highlight w:val="none"/>
        </w:rPr>
        <w:t xml:space="preserve">“</w:t>
      </w:r>
      <w:r>
        <w:rPr>
          <w:rFonts w:hint="eastAsia" w:ascii="仿宋" w:hAnsi="仿宋" w:eastAsia="仿宋" w:cs="仿宋"/>
          <w:color w:val="000000"/>
          <w:sz w:val="24"/>
          <w:szCs w:val="21"/>
          <w:highlight w:val="none"/>
        </w:rPr>
        <w:t xml:space="preserve">投标分项报价表</w:t>
      </w:r>
      <w:r>
        <w:rPr>
          <w:rFonts w:hint="eastAsia" w:ascii="仿宋" w:hAnsi="仿宋" w:eastAsia="仿宋" w:cs="仿宋"/>
          <w:color w:val="000000"/>
          <w:szCs w:val="21"/>
          <w:highlight w:val="none"/>
        </w:rPr>
        <w:t xml:space="preserve">”</w:t>
      </w:r>
      <w:r>
        <w:rPr>
          <w:rFonts w:hint="eastAsia" w:ascii="仿宋" w:hAnsi="仿宋" w:eastAsia="仿宋" w:cs="仿宋"/>
          <w:color w:val="000000"/>
          <w:sz w:val="24"/>
          <w:szCs w:val="21"/>
          <w:highlight w:val="none"/>
        </w:rPr>
        <w:t xml:space="preserve">中“投标总报价”数额应当与“开标一览表”中“投标总报价”数额一致。</w:t>
      </w:r>
      <w:r>
        <w:rPr>
          <w:rFonts w:hint="eastAsia" w:ascii="仿宋" w:hAnsi="仿宋" w:eastAsia="仿宋" w:cs="仿宋"/>
          <w:color w:val="000000"/>
          <w:sz w:val="24"/>
          <w:szCs w:val="21"/>
          <w:highlight w:val="none"/>
        </w:rPr>
      </w:r>
      <w:r/>
    </w:p>
    <w:p>
      <w:pPr>
        <w:pStyle w:val="881"/>
        <w:numPr>
          <w:ilvl w:val="0"/>
          <w:numId w:val="0"/>
        </w:numPr>
        <w:ind w:firstLine="0"/>
        <w:jc w:val="left"/>
        <w:keepNext w:val="0"/>
        <w:pageBreakBefore w:val="0"/>
        <w:spacing w:before="120" w:after="120"/>
        <w:rPr>
          <w:rFonts w:hint="eastAsia" w:ascii="仿宋" w:hAnsi="仿宋" w:eastAsia="仿宋" w:cs="仿宋"/>
          <w:b w:val="0"/>
          <w:caps w:val="0"/>
          <w:color w:val="000000"/>
          <w:sz w:val="32"/>
          <w:szCs w:val="32"/>
          <w:highlight w:val="none"/>
        </w:rPr>
        <w:outlineLvl w:val="9"/>
      </w:pPr>
      <w:r>
        <w:rPr>
          <w:rFonts w:hint="eastAsia" w:ascii="仿宋" w:hAnsi="仿宋" w:eastAsia="仿宋" w:cs="仿宋"/>
          <w:caps w:val="0"/>
          <w:strike/>
          <w:color w:val="000000"/>
          <w:sz w:val="32"/>
          <w:szCs w:val="32"/>
          <w:highlight w:val="none"/>
          <w:lang w:val="en-US" w:eastAsia="zh-CN"/>
        </w:rPr>
        <w:br w:type="page" w:clear="all"/>
      </w:r>
      <w:r>
        <w:rPr>
          <w:rFonts w:hint="eastAsia" w:ascii="仿宋" w:hAnsi="仿宋" w:eastAsia="仿宋" w:cs="仿宋"/>
          <w:b/>
          <w:caps w:val="0"/>
          <w:color w:val="000000"/>
          <w:sz w:val="32"/>
          <w:szCs w:val="32"/>
          <w:highlight w:val="none"/>
          <w:lang w:val="en-US" w:eastAsia="zh-CN"/>
        </w:rPr>
        <w:t xml:space="preserve">六</w:t>
      </w:r>
      <w:r>
        <w:rPr>
          <w:rFonts w:hint="eastAsia" w:ascii="仿宋" w:hAnsi="仿宋" w:eastAsia="仿宋" w:cs="仿宋"/>
          <w:b w:val="0"/>
          <w:caps w:val="0"/>
          <w:color w:val="000000"/>
          <w:sz w:val="32"/>
          <w:szCs w:val="32"/>
          <w:highlight w:val="none"/>
        </w:rPr>
        <w:t xml:space="preserve">、</w:t>
      </w:r>
      <w:r>
        <w:rPr>
          <w:rFonts w:hint="eastAsia" w:ascii="仿宋" w:hAnsi="仿宋" w:eastAsia="仿宋" w:cs="仿宋"/>
          <w:caps w:val="0"/>
          <w:color w:val="000000"/>
          <w:sz w:val="32"/>
          <w:szCs w:val="32"/>
          <w:highlight w:val="none"/>
          <w:lang w:val="en-US" w:eastAsia="zh-CN"/>
        </w:rPr>
        <w:t xml:space="preserve">中小（微）企业声明函</w:t>
      </w:r>
      <w:r>
        <w:rPr>
          <w:rFonts w:hint="eastAsia" w:ascii="仿宋" w:hAnsi="仿宋" w:eastAsia="仿宋" w:cs="仿宋"/>
          <w:b w:val="0"/>
          <w:caps w:val="0"/>
          <w:color w:val="000000"/>
          <w:sz w:val="32"/>
          <w:szCs w:val="32"/>
          <w:highlight w:val="none"/>
        </w:rPr>
        <w:t xml:space="preserve">（</w:t>
      </w:r>
      <w:r>
        <w:rPr>
          <w:rFonts w:hint="eastAsia" w:ascii="仿宋" w:hAnsi="仿宋" w:eastAsia="仿宋" w:cs="仿宋"/>
          <w:b w:val="0"/>
          <w:caps w:val="0"/>
          <w:color w:val="000000"/>
          <w:sz w:val="32"/>
          <w:szCs w:val="32"/>
          <w:highlight w:val="none"/>
          <w:lang w:val="en-US" w:eastAsia="zh-CN"/>
        </w:rPr>
        <w:t xml:space="preserve">货物</w:t>
      </w:r>
      <w:r>
        <w:rPr>
          <w:rFonts w:hint="eastAsia" w:ascii="仿宋" w:hAnsi="仿宋" w:eastAsia="仿宋" w:cs="仿宋"/>
          <w:b w:val="0"/>
          <w:caps w:val="0"/>
          <w:color w:val="000000"/>
          <w:sz w:val="32"/>
          <w:szCs w:val="32"/>
          <w:highlight w:val="none"/>
        </w:rPr>
        <w:t xml:space="preserve">）</w:t>
      </w:r>
      <w:r>
        <w:rPr>
          <w:rFonts w:hint="eastAsia" w:ascii="仿宋" w:hAnsi="仿宋" w:eastAsia="仿宋" w:cs="仿宋"/>
          <w:b w:val="0"/>
          <w:caps w:val="0"/>
          <w:color w:val="000000"/>
          <w:sz w:val="32"/>
          <w:szCs w:val="32"/>
          <w:highlight w:val="none"/>
        </w:rPr>
      </w:r>
      <w:r/>
    </w:p>
    <w:p>
      <w:pPr>
        <w:pStyle w:val="1024"/>
        <w:jc w:val="center"/>
        <w:rPr>
          <w:rStyle w:val="889"/>
          <w:rFonts w:hint="eastAsia" w:ascii="仿宋" w:hAnsi="仿宋" w:eastAsia="仿宋" w:cs="仿宋"/>
          <w:b/>
          <w:caps w:val="0"/>
          <w:color w:val="000000"/>
          <w:sz w:val="36"/>
          <w:szCs w:val="36"/>
          <w:highlight w:val="none"/>
          <w:lang w:val="en-US" w:eastAsia="zh-CN" w:bidi="ar-SA"/>
        </w:rPr>
      </w:pPr>
      <w:r>
        <w:rPr>
          <w:rStyle w:val="889"/>
          <w:rFonts w:hint="eastAsia" w:ascii="仿宋" w:hAnsi="仿宋" w:eastAsia="仿宋" w:cs="仿宋"/>
          <w:b/>
          <w:caps w:val="0"/>
          <w:color w:val="000000"/>
          <w:sz w:val="36"/>
          <w:szCs w:val="36"/>
          <w:highlight w:val="none"/>
          <w:lang w:val="en-US" w:eastAsia="zh-CN" w:bidi="ar-SA"/>
        </w:rPr>
        <w:t xml:space="preserve">中小（微）企业声明函（货物）</w:t>
      </w:r>
      <w:r>
        <w:rPr>
          <w:rStyle w:val="889"/>
          <w:rFonts w:hint="eastAsia" w:ascii="仿宋" w:hAnsi="仿宋" w:eastAsia="仿宋" w:cs="仿宋"/>
          <w:b/>
          <w:caps w:val="0"/>
          <w:color w:val="000000"/>
          <w:sz w:val="36"/>
          <w:szCs w:val="36"/>
          <w:highlight w:val="none"/>
          <w:lang w:val="en-US" w:eastAsia="zh-CN" w:bidi="ar-SA"/>
        </w:rPr>
      </w:r>
      <w:r/>
    </w:p>
    <w:p>
      <w:pPr>
        <w:pStyle w:val="1024"/>
        <w:jc w:val="left"/>
        <w:rPr>
          <w:rStyle w:val="889"/>
          <w:rFonts w:hint="eastAsia" w:ascii="仿宋" w:hAnsi="仿宋" w:eastAsia="仿宋" w:cs="仿宋"/>
          <w:b/>
          <w:caps w:val="0"/>
          <w:color w:val="000000"/>
          <w:sz w:val="32"/>
          <w:szCs w:val="32"/>
          <w:highlight w:val="none"/>
          <w:lang w:val="en-US" w:eastAsia="zh-CN" w:bidi="ar-SA"/>
        </w:rPr>
      </w:pPr>
      <w:r>
        <w:rPr>
          <w:rStyle w:val="889"/>
          <w:rFonts w:hint="eastAsia" w:ascii="仿宋" w:hAnsi="仿宋" w:eastAsia="仿宋" w:cs="仿宋"/>
          <w:b/>
          <w:caps w:val="0"/>
          <w:color w:val="000000"/>
          <w:sz w:val="32"/>
          <w:szCs w:val="32"/>
          <w:highlight w:val="none"/>
          <w:lang w:val="en-US" w:eastAsia="zh-CN" w:bidi="ar-SA"/>
        </w:rPr>
      </w:r>
      <w:r/>
    </w:p>
    <w:p>
      <w:pPr>
        <w:pStyle w:val="1024"/>
        <w:ind w:firstLine="480"/>
        <w:jc w:val="left"/>
        <w:spacing w:line="500" w:lineRule="exact"/>
        <w:rPr>
          <w:rStyle w:val="889"/>
          <w:rFonts w:hint="eastAsia" w:ascii="仿宋" w:hAnsi="仿宋" w:eastAsia="仿宋" w:cs="仿宋"/>
          <w:caps w:val="0"/>
          <w:color w:val="000000"/>
          <w:sz w:val="24"/>
          <w:szCs w:val="24"/>
          <w:highlight w:val="none"/>
          <w:lang w:val="en-US" w:eastAsia="zh-CN" w:bidi="ar-SA"/>
        </w:rPr>
      </w:pPr>
      <w:r>
        <w:rPr>
          <w:rStyle w:val="889"/>
          <w:rFonts w:hint="eastAsia" w:ascii="仿宋" w:hAnsi="仿宋" w:eastAsia="仿宋" w:cs="仿宋"/>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889"/>
          <w:rFonts w:hint="eastAsia" w:ascii="仿宋" w:hAnsi="仿宋" w:eastAsia="仿宋" w:cs="仿宋"/>
          <w:caps w:val="0"/>
          <w:color w:val="000000"/>
          <w:sz w:val="24"/>
          <w:szCs w:val="24"/>
          <w:highlight w:val="none"/>
          <w:u w:val="single"/>
          <w:lang w:val="en-US" w:eastAsia="zh-CN" w:bidi="ar-SA"/>
        </w:rPr>
        <w:t xml:space="preserve">单位名称</w:t>
      </w:r>
      <w:r>
        <w:rPr>
          <w:rStyle w:val="889"/>
          <w:rFonts w:hint="eastAsia" w:ascii="仿宋" w:hAnsi="仿宋" w:eastAsia="仿宋" w:cs="仿宋"/>
          <w:caps w:val="0"/>
          <w:color w:val="000000"/>
          <w:sz w:val="24"/>
          <w:szCs w:val="24"/>
          <w:highlight w:val="none"/>
          <w:lang w:val="en-US" w:eastAsia="zh-CN" w:bidi="ar-SA"/>
        </w:rPr>
        <w:t xml:space="preserve">的（</w:t>
      </w:r>
      <w:r>
        <w:rPr>
          <w:rStyle w:val="889"/>
          <w:rFonts w:hint="eastAsia" w:ascii="仿宋" w:hAnsi="仿宋" w:eastAsia="仿宋" w:cs="仿宋"/>
          <w:caps w:val="0"/>
          <w:color w:val="000000"/>
          <w:sz w:val="24"/>
          <w:szCs w:val="24"/>
          <w:highlight w:val="none"/>
          <w:u w:val="single"/>
          <w:lang w:val="en-US" w:eastAsia="zh-CN" w:bidi="ar-SA"/>
        </w:rPr>
        <w:t xml:space="preserve">宿迁市安全生产资格考试中心特种作业考试设备更新项目）</w:t>
      </w:r>
      <w:r>
        <w:rPr>
          <w:rStyle w:val="889"/>
          <w:rFonts w:hint="eastAsia" w:ascii="仿宋" w:hAnsi="仿宋" w:eastAsia="仿宋" w:cs="仿宋"/>
          <w:caps w:val="0"/>
          <w:color w:val="000000"/>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rPr>
          <w:rStyle w:val="889"/>
          <w:rFonts w:hint="eastAsia" w:ascii="仿宋" w:hAnsi="仿宋" w:eastAsia="仿宋" w:cs="仿宋"/>
          <w:caps w:val="0"/>
          <w:color w:val="000000"/>
          <w:sz w:val="24"/>
          <w:szCs w:val="24"/>
          <w:highlight w:val="none"/>
          <w:lang w:val="en-US" w:eastAsia="zh-CN" w:bidi="ar-SA"/>
        </w:rPr>
      </w:r>
      <w:r/>
    </w:p>
    <w:p>
      <w:pPr>
        <w:pStyle w:val="1024"/>
        <w:ind w:firstLine="480"/>
        <w:jc w:val="left"/>
        <w:spacing w:line="500" w:lineRule="exact"/>
        <w:rPr>
          <w:rStyle w:val="889"/>
          <w:rFonts w:hint="eastAsia" w:ascii="仿宋" w:hAnsi="仿宋" w:eastAsia="仿宋" w:cs="仿宋"/>
          <w:caps w:val="0"/>
          <w:color w:val="000000"/>
          <w:sz w:val="24"/>
          <w:szCs w:val="24"/>
          <w:highlight w:val="none"/>
          <w:u w:val="single"/>
          <w:lang w:val="en-US" w:eastAsia="zh-CN" w:bidi="ar-SA"/>
        </w:rPr>
      </w:pPr>
      <w:r>
        <w:rPr>
          <w:rStyle w:val="889"/>
          <w:rFonts w:hint="eastAsia" w:ascii="仿宋" w:hAnsi="仿宋" w:eastAsia="仿宋" w:cs="仿宋"/>
          <w:caps w:val="0"/>
          <w:color w:val="000000"/>
          <w:sz w:val="24"/>
          <w:szCs w:val="24"/>
          <w:highlight w:val="none"/>
          <w:lang w:val="en-US" w:eastAsia="zh-CN" w:bidi="ar-SA"/>
        </w:rPr>
        <w:t xml:space="preserve">1.</w:t>
      </w:r>
      <w:r>
        <w:rPr>
          <w:rStyle w:val="889"/>
          <w:rFonts w:hint="eastAsia" w:ascii="仿宋" w:hAnsi="仿宋" w:eastAsia="仿宋" w:cs="仿宋"/>
          <w:caps w:val="0"/>
          <w:color w:val="000000"/>
          <w:sz w:val="24"/>
          <w:szCs w:val="24"/>
          <w:highlight w:val="none"/>
          <w:u w:val="single"/>
          <w:lang w:val="en-US" w:eastAsia="zh-CN" w:bidi="ar-SA"/>
        </w:rPr>
        <w:t xml:space="preserve">标的名称</w:t>
      </w:r>
      <w:r>
        <w:rPr>
          <w:rStyle w:val="889"/>
          <w:rFonts w:hint="eastAsia" w:ascii="仿宋" w:hAnsi="仿宋" w:eastAsia="仿宋" w:cs="仿宋"/>
          <w:caps w:val="0"/>
          <w:color w:val="000000"/>
          <w:sz w:val="24"/>
          <w:szCs w:val="24"/>
          <w:highlight w:val="none"/>
          <w:lang w:val="en-US" w:eastAsia="zh-CN" w:bidi="ar-SA"/>
        </w:rPr>
        <w:t xml:space="preserve">，属于（</w:t>
      </w:r>
      <w:r>
        <w:rPr>
          <w:rStyle w:val="889"/>
          <w:rFonts w:hint="eastAsia" w:ascii="仿宋" w:hAnsi="仿宋" w:eastAsia="仿宋" w:cs="仿宋"/>
          <w:i/>
          <w:caps w:val="0"/>
          <w:color w:val="000000"/>
          <w:sz w:val="24"/>
          <w:szCs w:val="24"/>
          <w:highlight w:val="none"/>
          <w:u w:val="single"/>
          <w:lang w:val="en-US" w:eastAsia="zh-CN" w:bidi="ar-SA"/>
        </w:rPr>
        <w:t xml:space="preserve">采购文件中明确的所属行业）</w:t>
      </w:r>
      <w:r>
        <w:rPr>
          <w:rStyle w:val="889"/>
          <w:rFonts w:hint="eastAsia" w:ascii="仿宋" w:hAnsi="仿宋" w:eastAsia="仿宋" w:cs="仿宋"/>
          <w:caps w:val="0"/>
          <w:color w:val="000000"/>
          <w:sz w:val="24"/>
          <w:szCs w:val="24"/>
          <w:highlight w:val="none"/>
          <w:u w:val="single"/>
          <w:lang w:val="en-US" w:eastAsia="zh-CN" w:bidi="ar-SA"/>
        </w:rPr>
        <w:t xml:space="preserve">行业</w:t>
      </w:r>
      <w:r>
        <w:rPr>
          <w:rStyle w:val="889"/>
          <w:rFonts w:hint="eastAsia" w:ascii="仿宋" w:hAnsi="仿宋" w:eastAsia="仿宋" w:cs="仿宋"/>
          <w:caps w:val="0"/>
          <w:color w:val="000000"/>
          <w:sz w:val="24"/>
          <w:szCs w:val="24"/>
          <w:highlight w:val="none"/>
          <w:lang w:val="en-US" w:eastAsia="zh-CN" w:bidi="ar-SA"/>
        </w:rPr>
        <w:t xml:space="preserve">；制造商为</w:t>
      </w:r>
      <w:r>
        <w:rPr>
          <w:rStyle w:val="889"/>
          <w:rFonts w:hint="eastAsia" w:ascii="仿宋" w:hAnsi="仿宋" w:eastAsia="仿宋" w:cs="仿宋"/>
          <w:caps w:val="0"/>
          <w:color w:val="000000"/>
          <w:sz w:val="24"/>
          <w:szCs w:val="24"/>
          <w:highlight w:val="none"/>
          <w:u w:val="single"/>
          <w:lang w:val="en-US" w:eastAsia="zh-CN" w:bidi="ar-SA"/>
        </w:rPr>
        <w:t xml:space="preserve">（企业名称）</w:t>
      </w:r>
      <w:r>
        <w:rPr>
          <w:rStyle w:val="889"/>
          <w:rFonts w:hint="eastAsia" w:ascii="仿宋" w:hAnsi="仿宋" w:eastAsia="仿宋" w:cs="仿宋"/>
          <w:caps w:val="0"/>
          <w:color w:val="000000"/>
          <w:sz w:val="24"/>
          <w:szCs w:val="24"/>
          <w:highlight w:val="none"/>
          <w:lang w:val="en-US" w:eastAsia="zh-CN" w:bidi="ar-SA"/>
        </w:rPr>
        <w:t xml:space="preserve">，从业人员人，营业收入为万元，资产总额为万元</w:t>
      </w:r>
      <w:r>
        <w:rPr>
          <w:rStyle w:val="889"/>
          <w:rFonts w:hint="eastAsia" w:ascii="仿宋" w:hAnsi="仿宋" w:eastAsia="仿宋" w:cs="仿宋"/>
          <w:caps w:val="0"/>
          <w:color w:val="000000"/>
          <w:sz w:val="24"/>
          <w:szCs w:val="24"/>
          <w:highlight w:val="none"/>
          <w:vertAlign w:val="superscript"/>
          <w:lang w:val="en-US" w:eastAsia="zh-CN" w:bidi="ar-SA"/>
        </w:rPr>
        <w:t xml:space="preserve">1</w:t>
      </w:r>
      <w:r>
        <w:rPr>
          <w:rStyle w:val="889"/>
          <w:rFonts w:hint="eastAsia" w:ascii="仿宋" w:hAnsi="仿宋" w:eastAsia="仿宋" w:cs="仿宋"/>
          <w:caps w:val="0"/>
          <w:color w:val="000000"/>
          <w:sz w:val="24"/>
          <w:szCs w:val="24"/>
          <w:highlight w:val="none"/>
          <w:lang w:val="en-US" w:eastAsia="zh-CN" w:bidi="ar-SA"/>
        </w:rPr>
        <w:t xml:space="preserve">，属于</w:t>
      </w:r>
      <w:r>
        <w:rPr>
          <w:rStyle w:val="889"/>
          <w:rFonts w:hint="eastAsia" w:ascii="仿宋" w:hAnsi="仿宋" w:eastAsia="仿宋" w:cs="仿宋"/>
          <w:caps w:val="0"/>
          <w:color w:val="000000"/>
          <w:sz w:val="24"/>
          <w:szCs w:val="24"/>
          <w:highlight w:val="none"/>
          <w:u w:val="single"/>
          <w:lang w:val="en-US" w:eastAsia="zh-CN" w:bidi="ar-SA"/>
        </w:rPr>
        <w:t xml:space="preserve">（中型企业、小型企业、微型企业）；</w:t>
      </w:r>
      <w:r>
        <w:rPr>
          <w:rStyle w:val="889"/>
          <w:rFonts w:hint="eastAsia" w:ascii="仿宋" w:hAnsi="仿宋" w:eastAsia="仿宋" w:cs="仿宋"/>
          <w:caps w:val="0"/>
          <w:color w:val="000000"/>
          <w:sz w:val="24"/>
          <w:szCs w:val="24"/>
          <w:highlight w:val="none"/>
          <w:u w:val="single"/>
          <w:lang w:val="en-US" w:eastAsia="zh-CN" w:bidi="ar-SA"/>
        </w:rPr>
      </w:r>
      <w:r/>
    </w:p>
    <w:p>
      <w:pPr>
        <w:pStyle w:val="1024"/>
        <w:ind w:firstLine="480"/>
        <w:jc w:val="left"/>
        <w:spacing w:line="500" w:lineRule="exact"/>
        <w:rPr>
          <w:rStyle w:val="889"/>
          <w:rFonts w:hint="eastAsia" w:ascii="仿宋" w:hAnsi="仿宋" w:eastAsia="仿宋" w:cs="仿宋"/>
          <w:caps w:val="0"/>
          <w:color w:val="000000"/>
          <w:sz w:val="24"/>
          <w:szCs w:val="24"/>
          <w:highlight w:val="none"/>
          <w:u w:val="single"/>
          <w:lang w:val="en-US" w:eastAsia="zh-CN" w:bidi="ar-SA"/>
        </w:rPr>
      </w:pPr>
      <w:r>
        <w:rPr>
          <w:rStyle w:val="889"/>
          <w:rFonts w:hint="eastAsia" w:ascii="仿宋" w:hAnsi="仿宋" w:eastAsia="仿宋" w:cs="仿宋"/>
          <w:caps w:val="0"/>
          <w:color w:val="000000"/>
          <w:sz w:val="24"/>
          <w:szCs w:val="24"/>
          <w:highlight w:val="none"/>
          <w:lang w:val="en-US" w:eastAsia="zh-CN" w:bidi="ar-SA"/>
        </w:rPr>
        <w:t xml:space="preserve">2.</w:t>
      </w:r>
      <w:r>
        <w:rPr>
          <w:rStyle w:val="889"/>
          <w:rFonts w:hint="eastAsia" w:ascii="仿宋" w:hAnsi="仿宋" w:eastAsia="仿宋" w:cs="仿宋"/>
          <w:caps w:val="0"/>
          <w:color w:val="000000"/>
          <w:sz w:val="24"/>
          <w:szCs w:val="24"/>
          <w:highlight w:val="none"/>
          <w:u w:val="single"/>
          <w:lang w:val="en-US" w:eastAsia="zh-CN" w:bidi="ar-SA"/>
        </w:rPr>
        <w:t xml:space="preserve">标的名称</w:t>
      </w:r>
      <w:r>
        <w:rPr>
          <w:rStyle w:val="889"/>
          <w:rFonts w:hint="eastAsia" w:ascii="仿宋" w:hAnsi="仿宋" w:eastAsia="仿宋" w:cs="仿宋"/>
          <w:caps w:val="0"/>
          <w:color w:val="000000"/>
          <w:sz w:val="24"/>
          <w:szCs w:val="24"/>
          <w:highlight w:val="none"/>
          <w:lang w:val="en-US" w:eastAsia="zh-CN" w:bidi="ar-SA"/>
        </w:rPr>
        <w:t xml:space="preserve">，属于（</w:t>
      </w:r>
      <w:r>
        <w:rPr>
          <w:rStyle w:val="889"/>
          <w:rFonts w:hint="eastAsia" w:ascii="仿宋" w:hAnsi="仿宋" w:eastAsia="仿宋" w:cs="仿宋"/>
          <w:i/>
          <w:caps w:val="0"/>
          <w:color w:val="000000"/>
          <w:sz w:val="24"/>
          <w:szCs w:val="24"/>
          <w:highlight w:val="none"/>
          <w:u w:val="single"/>
          <w:lang w:val="en-US" w:eastAsia="zh-CN" w:bidi="ar-SA"/>
        </w:rPr>
        <w:t xml:space="preserve">采购文件中明确的所属行业）</w:t>
      </w:r>
      <w:r>
        <w:rPr>
          <w:rStyle w:val="889"/>
          <w:rFonts w:hint="eastAsia" w:ascii="仿宋" w:hAnsi="仿宋" w:eastAsia="仿宋" w:cs="仿宋"/>
          <w:caps w:val="0"/>
          <w:color w:val="000000"/>
          <w:sz w:val="24"/>
          <w:szCs w:val="24"/>
          <w:highlight w:val="none"/>
          <w:u w:val="single"/>
          <w:lang w:val="en-US" w:eastAsia="zh-CN" w:bidi="ar-SA"/>
        </w:rPr>
        <w:t xml:space="preserve">行业</w:t>
      </w:r>
      <w:r>
        <w:rPr>
          <w:rStyle w:val="889"/>
          <w:rFonts w:hint="eastAsia" w:ascii="仿宋" w:hAnsi="仿宋" w:eastAsia="仿宋" w:cs="仿宋"/>
          <w:caps w:val="0"/>
          <w:color w:val="000000"/>
          <w:sz w:val="24"/>
          <w:szCs w:val="24"/>
          <w:highlight w:val="none"/>
          <w:lang w:val="en-US" w:eastAsia="zh-CN" w:bidi="ar-SA"/>
        </w:rPr>
        <w:t xml:space="preserve">；制造商为</w:t>
      </w:r>
      <w:r>
        <w:rPr>
          <w:rStyle w:val="889"/>
          <w:rFonts w:hint="eastAsia" w:ascii="仿宋" w:hAnsi="仿宋" w:eastAsia="仿宋" w:cs="仿宋"/>
          <w:caps w:val="0"/>
          <w:color w:val="000000"/>
          <w:sz w:val="24"/>
          <w:szCs w:val="24"/>
          <w:highlight w:val="none"/>
          <w:u w:val="single"/>
          <w:lang w:val="en-US" w:eastAsia="zh-CN" w:bidi="ar-SA"/>
        </w:rPr>
        <w:t xml:space="preserve">（企业名称）</w:t>
      </w:r>
      <w:r>
        <w:rPr>
          <w:rStyle w:val="889"/>
          <w:rFonts w:hint="eastAsia" w:ascii="仿宋" w:hAnsi="仿宋" w:eastAsia="仿宋" w:cs="仿宋"/>
          <w:caps w:val="0"/>
          <w:color w:val="000000"/>
          <w:sz w:val="24"/>
          <w:szCs w:val="24"/>
          <w:highlight w:val="none"/>
          <w:lang w:val="en-US" w:eastAsia="zh-CN" w:bidi="ar-SA"/>
        </w:rPr>
        <w:t xml:space="preserve">，从业人员人，营业收入为万元，资产总额为万元，属于</w:t>
      </w:r>
      <w:r>
        <w:rPr>
          <w:rStyle w:val="889"/>
          <w:rFonts w:hint="eastAsia" w:ascii="仿宋" w:hAnsi="仿宋" w:eastAsia="仿宋" w:cs="仿宋"/>
          <w:caps w:val="0"/>
          <w:color w:val="000000"/>
          <w:sz w:val="24"/>
          <w:szCs w:val="24"/>
          <w:highlight w:val="none"/>
          <w:u w:val="single"/>
          <w:lang w:val="en-US" w:eastAsia="zh-CN" w:bidi="ar-SA"/>
        </w:rPr>
        <w:t xml:space="preserve">（中型企业、小型企业、微型企业）；</w:t>
      </w:r>
      <w:r>
        <w:rPr>
          <w:rStyle w:val="889"/>
          <w:rFonts w:hint="eastAsia" w:ascii="仿宋" w:hAnsi="仿宋" w:eastAsia="仿宋" w:cs="仿宋"/>
          <w:caps w:val="0"/>
          <w:color w:val="000000"/>
          <w:sz w:val="24"/>
          <w:szCs w:val="24"/>
          <w:highlight w:val="none"/>
          <w:u w:val="single"/>
          <w:lang w:val="en-US" w:eastAsia="zh-CN" w:bidi="ar-SA"/>
        </w:rPr>
      </w:r>
      <w:r/>
    </w:p>
    <w:p>
      <w:pPr>
        <w:pStyle w:val="1024"/>
        <w:ind w:firstLine="480"/>
        <w:jc w:val="left"/>
        <w:spacing w:line="500" w:lineRule="exact"/>
        <w:rPr>
          <w:rStyle w:val="889"/>
          <w:rFonts w:hint="eastAsia" w:ascii="仿宋" w:hAnsi="仿宋" w:eastAsia="仿宋" w:cs="仿宋"/>
          <w:caps w:val="0"/>
          <w:color w:val="000000"/>
          <w:sz w:val="24"/>
          <w:szCs w:val="24"/>
          <w:highlight w:val="none"/>
          <w:lang w:val="en-US" w:eastAsia="zh-CN" w:bidi="ar-SA"/>
        </w:rPr>
      </w:pPr>
      <w:r>
        <w:rPr>
          <w:rStyle w:val="889"/>
          <w:rFonts w:hint="eastAsia" w:ascii="仿宋" w:hAnsi="仿宋" w:eastAsia="仿宋" w:cs="仿宋"/>
          <w:caps w:val="0"/>
          <w:color w:val="000000"/>
          <w:sz w:val="24"/>
          <w:szCs w:val="24"/>
          <w:highlight w:val="none"/>
          <w:lang w:val="en-US" w:eastAsia="zh-CN" w:bidi="ar-SA"/>
        </w:rPr>
        <w:t xml:space="preserve">……</w:t>
      </w:r>
      <w:r>
        <w:rPr>
          <w:rStyle w:val="889"/>
          <w:rFonts w:hint="eastAsia" w:ascii="仿宋" w:hAnsi="仿宋" w:eastAsia="仿宋" w:cs="仿宋"/>
          <w:caps w:val="0"/>
          <w:color w:val="000000"/>
          <w:sz w:val="24"/>
          <w:szCs w:val="24"/>
          <w:highlight w:val="none"/>
          <w:lang w:val="en-US" w:eastAsia="zh-CN" w:bidi="ar-SA"/>
        </w:rPr>
      </w:r>
      <w:r/>
    </w:p>
    <w:p>
      <w:pPr>
        <w:pStyle w:val="1024"/>
        <w:ind w:firstLine="480"/>
        <w:jc w:val="left"/>
        <w:spacing w:line="500" w:lineRule="exact"/>
        <w:rPr>
          <w:rStyle w:val="889"/>
          <w:rFonts w:hint="eastAsia" w:ascii="仿宋" w:hAnsi="仿宋" w:eastAsia="仿宋" w:cs="仿宋"/>
          <w:caps w:val="0"/>
          <w:color w:val="000000"/>
          <w:sz w:val="24"/>
          <w:szCs w:val="24"/>
          <w:highlight w:val="none"/>
          <w:lang w:val="en-US" w:eastAsia="zh-CN" w:bidi="ar-SA"/>
        </w:rPr>
      </w:pPr>
      <w:r>
        <w:rPr>
          <w:rStyle w:val="889"/>
          <w:rFonts w:hint="eastAsia" w:ascii="仿宋" w:hAnsi="仿宋" w:eastAsia="仿宋" w:cs="仿宋"/>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Style w:val="889"/>
          <w:rFonts w:hint="eastAsia" w:ascii="仿宋" w:hAnsi="仿宋" w:eastAsia="仿宋" w:cs="仿宋"/>
          <w:caps w:val="0"/>
          <w:color w:val="000000"/>
          <w:sz w:val="24"/>
          <w:szCs w:val="24"/>
          <w:highlight w:val="none"/>
          <w:lang w:val="en-US" w:eastAsia="zh-CN" w:bidi="ar-SA"/>
        </w:rPr>
      </w:r>
      <w:r/>
    </w:p>
    <w:p>
      <w:pPr>
        <w:pStyle w:val="1024"/>
        <w:ind w:firstLine="480"/>
        <w:jc w:val="left"/>
        <w:spacing w:line="500" w:lineRule="exact"/>
        <w:rPr>
          <w:rStyle w:val="889"/>
          <w:rFonts w:hint="eastAsia" w:ascii="仿宋" w:hAnsi="仿宋" w:eastAsia="仿宋" w:cs="仿宋"/>
          <w:caps w:val="0"/>
          <w:color w:val="000000"/>
          <w:sz w:val="24"/>
          <w:szCs w:val="24"/>
          <w:highlight w:val="none"/>
          <w:lang w:val="en-US" w:eastAsia="zh-CN" w:bidi="ar-SA"/>
        </w:rPr>
      </w:pPr>
      <w:r>
        <w:rPr>
          <w:rStyle w:val="889"/>
          <w:rFonts w:hint="eastAsia" w:ascii="仿宋" w:hAnsi="仿宋" w:eastAsia="仿宋" w:cs="仿宋"/>
          <w:caps w:val="0"/>
          <w:color w:val="000000"/>
          <w:sz w:val="24"/>
          <w:szCs w:val="24"/>
          <w:highlight w:val="none"/>
          <w:lang w:val="en-US" w:eastAsia="zh-CN" w:bidi="ar-SA"/>
        </w:rPr>
        <w:t xml:space="preserve">本企业对上述声明内容的真实性负责。如有虚假，将依法承担相应责任。</w:t>
      </w:r>
      <w:r>
        <w:rPr>
          <w:rStyle w:val="889"/>
          <w:rFonts w:hint="eastAsia" w:ascii="仿宋" w:hAnsi="仿宋" w:eastAsia="仿宋" w:cs="仿宋"/>
          <w:caps w:val="0"/>
          <w:color w:val="000000"/>
          <w:sz w:val="24"/>
          <w:szCs w:val="24"/>
          <w:highlight w:val="none"/>
          <w:lang w:val="en-US" w:eastAsia="zh-CN" w:bidi="ar-SA"/>
        </w:rPr>
      </w:r>
      <w:r/>
    </w:p>
    <w:p>
      <w:pPr>
        <w:pStyle w:val="879"/>
        <w:ind w:right="720"/>
        <w:keepLines w:val="0"/>
        <w:keepNext w:val="0"/>
        <w:pageBreakBefore w:val="0"/>
        <w:spacing w:line="360" w:lineRule="auto"/>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p>
      <w:pPr>
        <w:pStyle w:val="879"/>
        <w:ind w:right="180" w:firstLine="360"/>
        <w:jc w:val="right"/>
        <w:keepLines w:val="0"/>
        <w:keepNext w:val="0"/>
        <w:pageBreakBefore w:val="0"/>
        <w:spacing w:line="360" w:lineRule="auto"/>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企业名称</w:t>
      </w:r>
      <w:r>
        <w:rPr>
          <w:rFonts w:hint="eastAsia" w:ascii="仿宋" w:hAnsi="仿宋" w:eastAsia="仿宋" w:cs="仿宋"/>
          <w:caps w:val="0"/>
          <w:color w:val="000000"/>
          <w:sz w:val="24"/>
          <w:szCs w:val="24"/>
          <w:highlight w:val="none"/>
          <w:lang w:eastAsia="zh-CN"/>
        </w:rPr>
        <w:t xml:space="preserve">：</w:t>
      </w:r>
      <w:r>
        <w:rPr>
          <w:rFonts w:hint="eastAsia" w:ascii="仿宋" w:hAnsi="仿宋" w:eastAsia="仿宋" w:cs="仿宋"/>
          <w:caps w:val="0"/>
          <w:color w:val="000000"/>
          <w:sz w:val="24"/>
          <w:szCs w:val="24"/>
          <w:highlight w:val="none"/>
        </w:rPr>
        <w:t xml:space="preserve">（加盖CA电子公章）</w:t>
      </w:r>
      <w:r>
        <w:rPr>
          <w:rFonts w:hint="eastAsia" w:ascii="仿宋" w:hAnsi="仿宋" w:eastAsia="仿宋" w:cs="仿宋"/>
          <w:caps w:val="0"/>
          <w:color w:val="000000"/>
          <w:sz w:val="24"/>
          <w:szCs w:val="24"/>
          <w:highlight w:val="none"/>
        </w:rPr>
      </w:r>
      <w:r/>
    </w:p>
    <w:p>
      <w:pPr>
        <w:pStyle w:val="879"/>
        <w:ind w:firstLine="5760"/>
        <w:keepLines w:val="0"/>
        <w:keepNext w:val="0"/>
        <w:pageBreakBefore w:val="0"/>
        <w:spacing w:line="360" w:lineRule="auto"/>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日期：___年___月___日</w:t>
      </w:r>
      <w:r>
        <w:rPr>
          <w:rFonts w:hint="eastAsia" w:ascii="仿宋" w:hAnsi="仿宋" w:eastAsia="仿宋" w:cs="仿宋"/>
          <w:caps w:val="0"/>
          <w:color w:val="000000"/>
          <w:sz w:val="24"/>
          <w:szCs w:val="24"/>
          <w:highlight w:val="none"/>
        </w:rPr>
      </w:r>
      <w:r/>
    </w:p>
    <w:p>
      <w:pPr>
        <w:pStyle w:val="1024"/>
        <w:ind w:firstLine="360"/>
        <w:spacing w:line="560" w:lineRule="exact"/>
        <w:rPr>
          <w:rStyle w:val="889"/>
          <w:rFonts w:hint="eastAsia" w:ascii="仿宋" w:hAnsi="仿宋" w:eastAsia="仿宋" w:cs="仿宋"/>
          <w:caps w:val="0"/>
          <w:color w:val="000000"/>
          <w:sz w:val="18"/>
          <w:szCs w:val="18"/>
          <w:highlight w:val="none"/>
          <w:lang w:val="en-US" w:eastAsia="zh-CN" w:bidi="ar-SA"/>
        </w:rPr>
      </w:pPr>
      <w:r>
        <w:rPr>
          <w:rStyle w:val="889"/>
          <w:rFonts w:hint="eastAsia" w:ascii="仿宋" w:hAnsi="仿宋" w:eastAsia="仿宋" w:cs="仿宋"/>
          <w:caps w:val="0"/>
          <w:color w:val="000000"/>
          <w:sz w:val="18"/>
          <w:szCs w:val="18"/>
          <w:highlight w:val="none"/>
          <w:vertAlign w:val="superscript"/>
          <w:lang w:val="en-US" w:eastAsia="zh-CN" w:bidi="ar-SA"/>
        </w:rPr>
        <w:t xml:space="preserve">1</w:t>
      </w:r>
      <w:r>
        <w:rPr>
          <w:rStyle w:val="889"/>
          <w:rFonts w:hint="eastAsia" w:ascii="仿宋" w:hAnsi="仿宋" w:eastAsia="仿宋" w:cs="仿宋"/>
          <w:caps w:val="0"/>
          <w:color w:val="000000"/>
          <w:sz w:val="18"/>
          <w:szCs w:val="18"/>
          <w:highlight w:val="none"/>
          <w:lang w:val="en-US" w:eastAsia="zh-CN" w:bidi="ar-SA"/>
        </w:rPr>
        <w:t xml:space="preserve">从业人员、营业收入、资产总额填报上一年数据，无上一年数据的新成立企业可不填报。</w:t>
      </w:r>
      <w:r>
        <w:rPr>
          <w:rStyle w:val="889"/>
          <w:rFonts w:hint="eastAsia" w:ascii="仿宋" w:hAnsi="仿宋" w:eastAsia="仿宋" w:cs="仿宋"/>
          <w:caps w:val="0"/>
          <w:color w:val="000000"/>
          <w:sz w:val="18"/>
          <w:szCs w:val="18"/>
          <w:highlight w:val="none"/>
          <w:lang w:val="en-US" w:eastAsia="zh-CN" w:bidi="ar-SA"/>
        </w:rPr>
      </w:r>
      <w:r/>
    </w:p>
    <w:p>
      <w:pPr>
        <w:pStyle w:val="879"/>
        <w:jc w:val="both"/>
        <w:spacing w:line="460" w:lineRule="exact"/>
        <w:rPr>
          <w:rFonts w:hint="eastAsia" w:ascii="仿宋" w:hAnsi="仿宋" w:eastAsia="仿宋" w:cs="仿宋"/>
          <w:i w:val="0"/>
          <w:iCs/>
          <w:caps w:val="0"/>
          <w:color w:val="000000"/>
          <w:sz w:val="32"/>
          <w:szCs w:val="32"/>
          <w:highlight w:val="none"/>
          <w:u w:val="none"/>
          <w:lang w:val="en-US" w:eastAsia="zh-CN"/>
        </w:rPr>
      </w:pPr>
      <w:r>
        <w:rPr>
          <w:rFonts w:hint="eastAsia" w:ascii="仿宋" w:hAnsi="仿宋" w:eastAsia="仿宋" w:cs="仿宋"/>
          <w:b/>
          <w:caps w:val="0"/>
          <w:color w:val="000000"/>
          <w:sz w:val="32"/>
          <w:szCs w:val="32"/>
          <w:highlight w:val="none"/>
        </w:rPr>
        <w:br w:type="page" w:clear="all"/>
      </w:r>
      <w:r>
        <w:rPr>
          <w:rFonts w:hint="eastAsia" w:ascii="仿宋" w:hAnsi="仿宋" w:eastAsia="仿宋" w:cs="仿宋"/>
          <w:i w:val="0"/>
          <w:iCs/>
          <w:caps w:val="0"/>
          <w:color w:val="000000"/>
          <w:sz w:val="32"/>
          <w:szCs w:val="32"/>
          <w:highlight w:val="none"/>
          <w:u w:val="none"/>
          <w:lang w:val="en-US" w:eastAsia="zh-CN"/>
        </w:rPr>
      </w:r>
      <w:r/>
    </w:p>
    <w:p>
      <w:pPr>
        <w:pStyle w:val="1025"/>
        <w:jc w:val="center"/>
        <w:spacing w:before="151" w:after="151" w:line="600" w:lineRule="exact"/>
        <w:rPr>
          <w:rStyle w:val="889"/>
          <w:rFonts w:hint="eastAsia" w:ascii="仿宋" w:hAnsi="仿宋" w:eastAsia="仿宋" w:cs="仿宋"/>
          <w:b/>
          <w:bCs/>
          <w:caps w:val="0"/>
          <w:color w:val="000000"/>
          <w:sz w:val="32"/>
          <w:szCs w:val="32"/>
          <w:highlight w:val="none"/>
          <w:lang w:val="en-US" w:eastAsia="zh-CN" w:bidi="ar-SA"/>
        </w:rPr>
      </w:pPr>
      <w:r>
        <w:rPr>
          <w:rStyle w:val="889"/>
          <w:rFonts w:hint="eastAsia" w:ascii="仿宋" w:hAnsi="仿宋" w:eastAsia="仿宋" w:cs="仿宋"/>
          <w:b/>
          <w:bCs/>
          <w:caps w:val="0"/>
          <w:color w:val="000000"/>
          <w:sz w:val="32"/>
          <w:szCs w:val="32"/>
          <w:highlight w:val="none"/>
          <w:lang w:val="en-US" w:eastAsia="zh-CN" w:bidi="ar-SA"/>
        </w:rPr>
        <w:t xml:space="preserve">残疾人福利性单位声明函</w:t>
      </w:r>
      <w:r>
        <w:rPr>
          <w:rStyle w:val="889"/>
          <w:rFonts w:hint="eastAsia" w:ascii="仿宋" w:hAnsi="仿宋" w:eastAsia="仿宋" w:cs="仿宋"/>
          <w:b/>
          <w:bCs/>
          <w:caps w:val="0"/>
          <w:color w:val="000000"/>
          <w:sz w:val="32"/>
          <w:szCs w:val="32"/>
          <w:highlight w:val="none"/>
          <w:lang w:val="en-US" w:eastAsia="zh-CN" w:bidi="ar-SA"/>
        </w:rPr>
      </w:r>
      <w:r/>
    </w:p>
    <w:p>
      <w:pPr>
        <w:pStyle w:val="1026"/>
        <w:spacing w:line="588" w:lineRule="exact"/>
        <w:rPr>
          <w:rStyle w:val="889"/>
          <w:rFonts w:hint="eastAsia" w:ascii="仿宋" w:hAnsi="仿宋" w:eastAsia="仿宋" w:cs="仿宋"/>
          <w:b/>
          <w:caps w:val="0"/>
          <w:color w:val="000000"/>
          <w:spacing w:val="6"/>
          <w:sz w:val="30"/>
          <w:szCs w:val="30"/>
          <w:highlight w:val="none"/>
          <w:lang w:val="en-US" w:eastAsia="zh-CN" w:bidi="ar-SA"/>
        </w:rPr>
      </w:pPr>
      <w:r>
        <w:rPr>
          <w:rStyle w:val="889"/>
          <w:rFonts w:hint="eastAsia" w:ascii="仿宋" w:hAnsi="仿宋" w:eastAsia="仿宋" w:cs="仿宋"/>
          <w:b/>
          <w:caps w:val="0"/>
          <w:color w:val="000000"/>
          <w:spacing w:val="6"/>
          <w:sz w:val="30"/>
          <w:szCs w:val="30"/>
          <w:highlight w:val="none"/>
          <w:lang w:val="en-US" w:eastAsia="zh-CN" w:bidi="ar-SA"/>
        </w:rPr>
      </w:r>
      <w:r/>
    </w:p>
    <w:p>
      <w:pPr>
        <w:pStyle w:val="879"/>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项目采购活动由本单位提供</w:t>
      </w:r>
      <w:r>
        <w:rPr>
          <w:rFonts w:hint="eastAsia" w:ascii="仿宋" w:hAnsi="仿宋" w:eastAsia="仿宋" w:cs="仿宋"/>
          <w:color w:val="000000"/>
          <w:sz w:val="24"/>
          <w:szCs w:val="21"/>
          <w:highlight w:val="none"/>
          <w:lang w:eastAsia="zh-CN"/>
        </w:rPr>
        <w:t xml:space="preserve">货物</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879"/>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本单位对上述声明的真实性负责。如有虚假，将依法承担相应责任。</w:t>
      </w:r>
      <w:r>
        <w:rPr>
          <w:rFonts w:hint="eastAsia" w:ascii="仿宋" w:hAnsi="仿宋" w:eastAsia="仿宋" w:cs="仿宋"/>
          <w:color w:val="000000"/>
          <w:sz w:val="24"/>
          <w:szCs w:val="21"/>
          <w:highlight w:val="none"/>
        </w:rPr>
      </w:r>
      <w:r/>
    </w:p>
    <w:p>
      <w:pPr>
        <w:pStyle w:val="879"/>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879"/>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（备注：1、</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如不提供此声明函，价格将不做相应扣除。2、成交</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为残疾人福利单位的，此声明函将随成交结果同时公告，接受社会监督）</w:t>
      </w:r>
      <w:r>
        <w:rPr>
          <w:rFonts w:hint="eastAsia" w:ascii="仿宋" w:hAnsi="仿宋" w:eastAsia="仿宋" w:cs="仿宋"/>
          <w:color w:val="000000"/>
          <w:sz w:val="24"/>
          <w:szCs w:val="21"/>
          <w:highlight w:val="none"/>
        </w:rPr>
      </w:r>
      <w:r/>
    </w:p>
    <w:p>
      <w:pPr>
        <w:pStyle w:val="879"/>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879"/>
        <w:ind w:right="1560" w:firstLine="624"/>
        <w:jc w:val="center"/>
        <w:spacing w:line="588" w:lineRule="exact"/>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全称（加盖CA电子公章）：</w:t>
      </w:r>
      <w:r>
        <w:rPr>
          <w:rFonts w:hint="eastAsia" w:ascii="仿宋" w:hAnsi="仿宋" w:eastAsia="仿宋" w:cs="仿宋"/>
          <w:color w:val="000000"/>
          <w:sz w:val="24"/>
          <w:szCs w:val="21"/>
          <w:highlight w:val="none"/>
        </w:rPr>
      </w:r>
      <w:r/>
    </w:p>
    <w:p>
      <w:pPr>
        <w:pStyle w:val="879"/>
        <w:ind w:right="1560" w:firstLine="480"/>
        <w:jc w:val="center"/>
        <w:spacing w:line="588" w:lineRule="exact"/>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        日  期：</w:t>
      </w:r>
      <w:r>
        <w:rPr>
          <w:rFonts w:hint="eastAsia" w:ascii="仿宋" w:hAnsi="仿宋" w:eastAsia="仿宋" w:cs="仿宋"/>
          <w:color w:val="000000"/>
          <w:sz w:val="24"/>
          <w:szCs w:val="21"/>
          <w:highlight w:val="none"/>
        </w:rPr>
      </w:r>
      <w:r/>
    </w:p>
    <w:p>
      <w:pPr>
        <w:pStyle w:val="879"/>
        <w:ind w:firstLine="624"/>
        <w:keepLines w:val="0"/>
        <w:keepNext w:val="0"/>
        <w:pageBreakBefore w:val="0"/>
        <w:spacing w:line="360" w:lineRule="auto"/>
        <w:widowControl w:val="off"/>
        <w:rPr>
          <w:rFonts w:hint="eastAsia" w:ascii="仿宋" w:hAnsi="仿宋" w:eastAsia="仿宋" w:cs="仿宋"/>
          <w:caps w:val="0"/>
          <w:color w:val="000000"/>
          <w:spacing w:val="6"/>
          <w:sz w:val="30"/>
          <w:szCs w:val="30"/>
          <w:highlight w:val="none"/>
        </w:rPr>
      </w:pPr>
      <w:r>
        <w:rPr>
          <w:rFonts w:hint="eastAsia" w:ascii="仿宋" w:hAnsi="仿宋" w:eastAsia="仿宋" w:cs="仿宋"/>
          <w:caps w:val="0"/>
          <w:color w:val="000000"/>
          <w:spacing w:val="6"/>
          <w:sz w:val="30"/>
          <w:szCs w:val="30"/>
          <w:highlight w:val="none"/>
        </w:rPr>
      </w:r>
      <w:r/>
    </w:p>
    <w:p>
      <w:pPr>
        <w:pStyle w:val="879"/>
        <w:jc w:val="left"/>
        <w:spacing w:line="560" w:lineRule="exact"/>
        <w:rPr>
          <w:rFonts w:hint="eastAsia" w:ascii="仿宋" w:hAnsi="仿宋" w:eastAsia="仿宋" w:cs="仿宋"/>
          <w:b/>
          <w:caps w:val="0"/>
          <w:color w:val="000000"/>
          <w:sz w:val="32"/>
          <w:szCs w:val="32"/>
          <w:highlight w:val="none"/>
        </w:rPr>
      </w:pPr>
      <w:r>
        <w:rPr>
          <w:rFonts w:hint="eastAsia" w:ascii="仿宋" w:hAnsi="仿宋" w:eastAsia="仿宋" w:cs="仿宋"/>
          <w:b/>
          <w:caps w:val="0"/>
          <w:color w:val="000000"/>
          <w:sz w:val="32"/>
          <w:szCs w:val="32"/>
          <w:highlight w:val="none"/>
        </w:rPr>
        <w:br w:type="page" w:clear="all"/>
      </w:r>
      <w:r>
        <w:rPr>
          <w:rFonts w:hint="eastAsia" w:ascii="仿宋" w:hAnsi="仿宋" w:eastAsia="仿宋" w:cs="仿宋"/>
          <w:b/>
          <w:caps w:val="0"/>
          <w:color w:val="000000"/>
          <w:sz w:val="32"/>
          <w:szCs w:val="32"/>
          <w:highlight w:val="none"/>
          <w:lang w:val="en-US" w:eastAsia="zh-CN" w:bidi="ar-SA"/>
        </w:rPr>
        <w:t xml:space="preserve">七、技术要求响应及偏离表</w:t>
      </w:r>
      <w:r>
        <w:rPr>
          <w:rFonts w:hint="eastAsia" w:ascii="仿宋" w:hAnsi="仿宋" w:eastAsia="仿宋" w:cs="仿宋"/>
          <w:b/>
          <w:cap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序号</w:t>
            </w:r>
            <w:r>
              <w:rPr>
                <w:rFonts w:hint="eastAsia" w:ascii="仿宋" w:hAnsi="仿宋" w:eastAsia="仿宋" w:cs="仿宋"/>
                <w:caps w:val="0"/>
                <w:color w:val="000000"/>
                <w:sz w:val="24"/>
                <w:szCs w:val="24"/>
                <w:highlight w:val="none"/>
              </w:rPr>
            </w:r>
            <w:r/>
          </w:p>
        </w:tc>
        <w:tc>
          <w:tcPr>
            <w:tcW w:w="3291" w:type="dxa"/>
            <w:vAlign w:val="center"/>
            <w:textDirection w:val="lrTb"/>
            <w:noWrap w:val="false"/>
          </w:tcPr>
          <w:p>
            <w:pPr>
              <w:pStyle w:val="942"/>
              <w:jc w:val="center"/>
              <w:keepLines w:val="0"/>
              <w:keepNext w:val="0"/>
              <w:spacing w:before="0" w:beforeAutospacing="0" w:after="0" w:afterAutospacing="0"/>
              <w:widowControl/>
              <w:rPr>
                <w:rFonts w:hint="eastAsia" w:ascii="仿宋" w:hAnsi="仿宋" w:eastAsia="仿宋" w:cs="仿宋"/>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aps w:val="0"/>
                <w:color w:val="000000"/>
                <w:sz w:val="24"/>
                <w:szCs w:val="24"/>
                <w:highlight w:val="none"/>
              </w:rPr>
              <w:t xml:space="preserve">技术要求和商务要求中的实质性要求（打“★”内容）</w:t>
            </w:r>
            <w:r>
              <w:rPr>
                <w:rFonts w:hint="eastAsia" w:ascii="仿宋" w:hAnsi="仿宋" w:eastAsia="仿宋" w:cs="仿宋"/>
                <w:caps w:val="0"/>
                <w:color w:val="000000"/>
                <w:sz w:val="24"/>
                <w:szCs w:val="24"/>
                <w:highlight w:val="none"/>
              </w:rPr>
            </w:r>
            <w:r/>
          </w:p>
        </w:tc>
        <w:tc>
          <w:tcPr>
            <w:tcW w:w="2852" w:type="dxa"/>
            <w:vAlign w:val="center"/>
            <w:textDirection w:val="lrTb"/>
            <w:noWrap w:val="false"/>
          </w:tcPr>
          <w:p>
            <w:pPr>
              <w:pStyle w:val="942"/>
              <w:jc w:val="center"/>
              <w:keepLines w:val="0"/>
              <w:keepNext w:val="0"/>
              <w:spacing w:before="0" w:beforeAutospacing="0" w:after="0" w:afterAutospacing="0"/>
              <w:widowControl/>
              <w:rPr>
                <w:rFonts w:hint="eastAsia" w:ascii="仿宋" w:hAnsi="仿宋" w:eastAsia="仿宋" w:cs="仿宋"/>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aps w:val="0"/>
                <w:color w:val="000000"/>
                <w:sz w:val="24"/>
                <w:szCs w:val="24"/>
                <w:highlight w:val="none"/>
              </w:rPr>
              <w:t xml:space="preserve">响应情况</w:t>
            </w:r>
            <w:r>
              <w:rPr>
                <w:rFonts w:hint="eastAsia" w:ascii="仿宋" w:hAnsi="仿宋" w:eastAsia="仿宋" w:cs="仿宋"/>
                <w:caps w:val="0"/>
                <w:color w:val="000000"/>
                <w:sz w:val="24"/>
                <w:szCs w:val="24"/>
                <w:highlight w:val="none"/>
                <w:lang w:eastAsia="zh-CN"/>
              </w:rPr>
              <w:t xml:space="preserve">（填报“响应或完全响应”）</w:t>
            </w:r>
            <w:r>
              <w:rPr>
                <w:rFonts w:hint="eastAsia" w:ascii="仿宋" w:hAnsi="仿宋" w:eastAsia="仿宋" w:cs="仿宋"/>
                <w:caps w:val="0"/>
                <w:color w:val="000000"/>
                <w:sz w:val="24"/>
                <w:szCs w:val="24"/>
                <w:highlight w:val="none"/>
              </w:rPr>
            </w:r>
            <w:r/>
          </w:p>
        </w:tc>
        <w:tc>
          <w:tcPr>
            <w:tcW w:w="1308" w:type="dxa"/>
            <w:vAlign w:val="center"/>
            <w:textDirection w:val="lrTb"/>
            <w:noWrap w:val="false"/>
          </w:tcPr>
          <w:p>
            <w:pPr>
              <w:pStyle w:val="942"/>
              <w:jc w:val="center"/>
              <w:keepLines w:val="0"/>
              <w:keepNext w:val="0"/>
              <w:spacing w:before="0" w:beforeAutospacing="0" w:after="0" w:afterAutospacing="0"/>
              <w:widowControl/>
              <w:rPr>
                <w:rFonts w:hint="eastAsia" w:ascii="仿宋" w:hAnsi="仿宋" w:eastAsia="仿宋" w:cs="仿宋"/>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aps w:val="0"/>
                <w:color w:val="000000"/>
                <w:sz w:val="24"/>
                <w:szCs w:val="24"/>
                <w:highlight w:val="none"/>
                <w:lang w:eastAsia="zh-CN"/>
              </w:rPr>
              <w:t xml:space="preserve">偏离（填报“正偏离、符合或负偏离”）</w:t>
            </w:r>
            <w:r>
              <w:rPr>
                <w:rFonts w:hint="eastAsia" w:ascii="仿宋" w:hAnsi="仿宋" w:eastAsia="仿宋" w:cs="仿宋"/>
                <w:caps w:val="0"/>
                <w:color w:val="000000"/>
                <w:sz w:val="24"/>
                <w:szCs w:val="24"/>
                <w:highlight w:val="none"/>
              </w:rPr>
            </w:r>
            <w:r/>
          </w:p>
        </w:tc>
        <w:tc>
          <w:tcPr>
            <w:tcW w:w="1173" w:type="dxa"/>
            <w:vAlign w:val="center"/>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证明</w:t>
            </w:r>
            <w:r>
              <w:rPr>
                <w:rFonts w:hint="eastAsia" w:ascii="仿宋" w:hAnsi="仿宋" w:eastAsia="仿宋" w:cs="仿宋"/>
                <w:caps w:val="0"/>
                <w:color w:val="000000"/>
                <w:sz w:val="24"/>
                <w:szCs w:val="24"/>
                <w:highlight w:val="none"/>
              </w:rPr>
            </w:r>
            <w:r/>
          </w:p>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材料</w:t>
            </w:r>
            <w:r>
              <w:rPr>
                <w:rFonts w:hint="eastAsia" w:ascii="仿宋" w:hAnsi="仿宋" w:eastAsia="仿宋" w:cs="仿宋"/>
                <w:caps w:val="0"/>
                <w:color w:val="000000"/>
                <w:sz w:val="24"/>
                <w:szCs w:val="24"/>
                <w:highlight w:val="none"/>
              </w:rPr>
            </w:r>
            <w:r/>
          </w:p>
        </w:tc>
      </w:tr>
      <w:tr>
        <w:trPr>
          <w:cantSplit/>
          <w:trHeight w:val="640"/>
        </w:trPr>
        <w:tc>
          <w:tcPr>
            <w:tcW w:w="545"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291"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2852"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08"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173"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cantSplit/>
          <w:trHeight w:val="640"/>
        </w:trPr>
        <w:tc>
          <w:tcPr>
            <w:tcW w:w="545"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291"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2852"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08"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173"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cantSplit/>
          <w:trHeight w:val="640"/>
        </w:trPr>
        <w:tc>
          <w:tcPr>
            <w:tcW w:w="545"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291"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2852"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08"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173"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cantSplit/>
          <w:trHeight w:val="640"/>
        </w:trPr>
        <w:tc>
          <w:tcPr>
            <w:tcW w:w="545"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291"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2852"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08"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173"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cantSplit/>
          <w:trHeight w:val="640"/>
        </w:trPr>
        <w:tc>
          <w:tcPr>
            <w:tcW w:w="545"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291"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2852"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08"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173"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cantSplit/>
          <w:trHeight w:val="640"/>
        </w:trPr>
        <w:tc>
          <w:tcPr>
            <w:tcW w:w="545"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291"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2852"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08"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173"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cantSplit/>
          <w:trHeight w:val="640"/>
        </w:trPr>
        <w:tc>
          <w:tcPr>
            <w:tcW w:w="545"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291"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2852"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08"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173"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cantSplit/>
          <w:trHeight w:val="640"/>
        </w:trPr>
        <w:tc>
          <w:tcPr>
            <w:tcW w:w="545"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291"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w:t>
            </w:r>
            <w:r>
              <w:rPr>
                <w:rFonts w:hint="eastAsia" w:ascii="仿宋" w:hAnsi="仿宋" w:eastAsia="仿宋" w:cs="仿宋"/>
                <w:caps w:val="0"/>
                <w:color w:val="000000"/>
                <w:sz w:val="24"/>
                <w:szCs w:val="24"/>
                <w:highlight w:val="none"/>
              </w:rPr>
            </w:r>
            <w:r/>
          </w:p>
        </w:tc>
        <w:tc>
          <w:tcPr>
            <w:tcW w:w="2852"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08"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173" w:type="dxa"/>
            <w:vAlign w:val="top"/>
            <w:textDirection w:val="lrTb"/>
            <w:noWrap w:val="false"/>
          </w:tcPr>
          <w:p>
            <w:pPr>
              <w:pStyle w:val="879"/>
              <w:jc w:val="center"/>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bl>
    <w:p>
      <w:pPr>
        <w:pStyle w:val="879"/>
        <w:ind w:firstLine="480"/>
        <w:spacing w:line="588" w:lineRule="exact"/>
        <w:rPr>
          <w:rFonts w:hint="eastAsia" w:ascii="仿宋" w:hAnsi="仿宋" w:eastAsia="仿宋" w:cs="仿宋"/>
          <w:caps w:val="0"/>
          <w:color w:val="000000"/>
          <w:sz w:val="24"/>
          <w:highlight w:val="none"/>
          <w:lang w:val="en-US" w:eastAsia="zh-CN"/>
        </w:rPr>
      </w:pPr>
      <w:r>
        <w:rPr>
          <w:rFonts w:hint="eastAsia" w:ascii="仿宋" w:hAnsi="仿宋" w:eastAsia="仿宋" w:cs="仿宋"/>
          <w:caps w:val="0"/>
          <w:color w:val="000000"/>
          <w:sz w:val="24"/>
          <w:highlight w:val="none"/>
          <w:lang w:val="en-US" w:eastAsia="zh-CN"/>
        </w:rPr>
        <w:t xml:space="preserve">1.投标人必须对技术要求和商务要求中的实质性要求（打“★”内容）做出明确响应，否则作无效响应处理。</w:t>
      </w:r>
      <w:r>
        <w:rPr>
          <w:rFonts w:hint="eastAsia" w:ascii="仿宋" w:hAnsi="仿宋" w:eastAsia="仿宋" w:cs="仿宋"/>
          <w:caps w:val="0"/>
          <w:color w:val="000000"/>
          <w:sz w:val="24"/>
          <w:highlight w:val="none"/>
          <w:lang w:val="en-US" w:eastAsia="zh-CN"/>
        </w:rPr>
      </w:r>
      <w:r/>
    </w:p>
    <w:p>
      <w:pPr>
        <w:pStyle w:val="879"/>
        <w:ind w:firstLine="480"/>
        <w:spacing w:line="588" w:lineRule="exact"/>
        <w:rPr>
          <w:rFonts w:hint="eastAsia" w:ascii="仿宋" w:hAnsi="仿宋" w:eastAsia="仿宋" w:cs="仿宋"/>
          <w:caps w:val="0"/>
          <w:color w:val="000000"/>
          <w:sz w:val="24"/>
          <w:highlight w:val="none"/>
          <w:lang w:val="en-US" w:eastAsia="zh-CN"/>
        </w:rPr>
      </w:pPr>
      <w:r>
        <w:rPr>
          <w:rFonts w:hint="eastAsia" w:ascii="仿宋" w:hAnsi="仿宋" w:eastAsia="仿宋" w:cs="仿宋"/>
          <w:caps w:val="0"/>
          <w:color w:val="000000"/>
          <w:sz w:val="24"/>
          <w:highlight w:val="none"/>
          <w:lang w:val="en-US" w:eastAsia="zh-CN"/>
        </w:rPr>
        <w:t xml:space="preserve">2.如果采购文件要求提供证明材料，投标人必须将证明材料列于该表之下。</w:t>
      </w:r>
      <w:r>
        <w:rPr>
          <w:rFonts w:hint="eastAsia" w:ascii="仿宋" w:hAnsi="仿宋" w:eastAsia="仿宋" w:cs="仿宋"/>
          <w:caps w:val="0"/>
          <w:color w:val="000000"/>
          <w:sz w:val="24"/>
          <w:highlight w:val="none"/>
          <w:lang w:val="en-US" w:eastAsia="zh-CN"/>
        </w:rPr>
      </w:r>
      <w:r/>
    </w:p>
    <w:p>
      <w:pPr>
        <w:pStyle w:val="879"/>
        <w:ind w:firstLine="480"/>
        <w:spacing w:line="588" w:lineRule="exact"/>
        <w:rPr>
          <w:rFonts w:hint="eastAsia" w:ascii="仿宋" w:hAnsi="仿宋" w:eastAsia="仿宋" w:cs="仿宋"/>
          <w:caps w:val="0"/>
          <w:color w:val="000000"/>
          <w:sz w:val="24"/>
          <w:highlight w:val="none"/>
          <w:lang w:val="en-US" w:eastAsia="zh-CN"/>
        </w:rPr>
      </w:pPr>
      <w:r>
        <w:rPr>
          <w:rFonts w:hint="eastAsia" w:ascii="仿宋" w:hAnsi="仿宋" w:eastAsia="仿宋" w:cs="仿宋"/>
          <w:caps w:val="0"/>
          <w:color w:val="000000"/>
          <w:sz w:val="24"/>
          <w:highlight w:val="none"/>
          <w:lang w:val="en-US" w:eastAsia="zh-CN"/>
        </w:rPr>
        <w:t xml:space="preserve">3.投标人未对实质性要求作出明确响应的，或未按采购文件要求提供证明材料的，该分包作无效响应处理。</w:t>
      </w:r>
      <w:r>
        <w:rPr>
          <w:rFonts w:hint="eastAsia" w:ascii="仿宋" w:hAnsi="仿宋" w:eastAsia="仿宋" w:cs="仿宋"/>
          <w:caps w:val="0"/>
          <w:color w:val="000000"/>
          <w:sz w:val="24"/>
          <w:highlight w:val="none"/>
          <w:lang w:val="en-US" w:eastAsia="zh-CN"/>
        </w:rPr>
      </w:r>
      <w:r/>
    </w:p>
    <w:p>
      <w:pPr>
        <w:pStyle w:val="879"/>
        <w:ind w:firstLine="480"/>
        <w:spacing w:line="588" w:lineRule="exact"/>
        <w:rPr>
          <w:rFonts w:hint="eastAsia" w:ascii="仿宋" w:hAnsi="仿宋" w:eastAsia="仿宋" w:cs="仿宋"/>
          <w:caps w:val="0"/>
          <w:color w:val="000000"/>
          <w:sz w:val="24"/>
          <w:highlight w:val="none"/>
          <w:lang w:val="en-US" w:eastAsia="zh-CN"/>
        </w:rPr>
      </w:pPr>
      <w:r>
        <w:rPr>
          <w:rFonts w:hint="eastAsia" w:ascii="仿宋" w:hAnsi="仿宋" w:eastAsia="仿宋" w:cs="仿宋"/>
          <w:caps w:val="0"/>
          <w:color w:val="000000"/>
          <w:sz w:val="24"/>
          <w:highlight w:val="none"/>
          <w:lang w:val="en-US" w:eastAsia="zh-CN"/>
        </w:rPr>
        <w:t xml:space="preserve">4.行数不够，可自行添加。</w:t>
      </w:r>
      <w:r>
        <w:rPr>
          <w:rFonts w:hint="eastAsia" w:ascii="仿宋" w:hAnsi="仿宋" w:eastAsia="仿宋" w:cs="仿宋"/>
          <w:caps w:val="0"/>
          <w:color w:val="000000"/>
          <w:sz w:val="24"/>
          <w:highlight w:val="none"/>
          <w:lang w:val="en-US" w:eastAsia="zh-CN"/>
        </w:rPr>
      </w:r>
      <w:r/>
    </w:p>
    <w:p>
      <w:pPr>
        <w:pStyle w:val="879"/>
        <w:jc w:val="center"/>
        <w:rPr>
          <w:rFonts w:hint="eastAsia" w:ascii="仿宋" w:hAnsi="仿宋" w:eastAsia="仿宋" w:cs="仿宋"/>
          <w:b/>
          <w:caps w:val="0"/>
          <w:color w:val="000000"/>
          <w:sz w:val="36"/>
          <w:highlight w:val="none"/>
        </w:rPr>
      </w:pPr>
      <w:r>
        <w:rPr>
          <w:rFonts w:hint="eastAsia" w:ascii="仿宋" w:hAnsi="仿宋" w:eastAsia="仿宋" w:cs="仿宋"/>
          <w:b/>
          <w:caps w:val="0"/>
          <w:color w:val="000000"/>
          <w:sz w:val="36"/>
          <w:highlight w:val="none"/>
        </w:rPr>
      </w:r>
      <w:r/>
    </w:p>
    <w:p>
      <w:pPr>
        <w:pStyle w:val="1015"/>
        <w:rPr>
          <w:rFonts w:hint="eastAsia" w:ascii="仿宋" w:hAnsi="仿宋" w:eastAsia="仿宋" w:cs="仿宋"/>
          <w:caps w:val="0"/>
          <w:color w:val="000000"/>
          <w:highlight w:val="none"/>
          <w:lang w:val="en-US" w:eastAsia="zh-CN"/>
        </w:rPr>
        <w:outlineLvl w:val="1"/>
      </w:pPr>
      <w:r>
        <w:rPr>
          <w:rFonts w:hint="eastAsia" w:ascii="仿宋" w:hAnsi="仿宋" w:eastAsia="仿宋" w:cs="仿宋"/>
          <w:caps w:val="0"/>
          <w:color w:val="000000"/>
          <w:highlight w:val="none"/>
          <w:lang w:val="en-US" w:eastAsia="zh-CN"/>
        </w:rPr>
      </w:r>
      <w:r/>
    </w:p>
    <w:p>
      <w:pPr>
        <w:pStyle w:val="1015"/>
        <w:rPr>
          <w:rFonts w:hint="eastAsia" w:ascii="仿宋" w:hAnsi="仿宋" w:eastAsia="仿宋" w:cs="仿宋"/>
          <w:caps w:val="0"/>
          <w:color w:val="000000"/>
          <w:highlight w:val="none"/>
          <w:lang w:val="en-US" w:eastAsia="zh-CN"/>
        </w:rPr>
        <w:outlineLvl w:val="1"/>
      </w:pPr>
      <w:r>
        <w:rPr>
          <w:rFonts w:hint="eastAsia" w:ascii="仿宋" w:hAnsi="仿宋" w:eastAsia="仿宋" w:cs="仿宋"/>
          <w:caps w:val="0"/>
          <w:color w:val="000000"/>
          <w:highlight w:val="none"/>
          <w:lang w:val="en-US" w:eastAsia="zh-CN"/>
        </w:rPr>
      </w:r>
      <w:r/>
    </w:p>
    <w:p>
      <w:pPr>
        <w:pStyle w:val="1015"/>
        <w:rPr>
          <w:rFonts w:hint="eastAsia" w:ascii="仿宋" w:hAnsi="仿宋" w:eastAsia="仿宋" w:cs="仿宋"/>
          <w:caps w:val="0"/>
          <w:color w:val="000000"/>
          <w:highlight w:val="none"/>
          <w:lang w:val="en-US" w:eastAsia="zh-CN"/>
        </w:rPr>
        <w:outlineLvl w:val="1"/>
      </w:pPr>
      <w:r>
        <w:rPr>
          <w:rFonts w:hint="eastAsia" w:ascii="仿宋" w:hAnsi="仿宋" w:eastAsia="仿宋" w:cs="仿宋"/>
          <w:caps w:val="0"/>
          <w:color w:val="000000"/>
          <w:highlight w:val="none"/>
          <w:lang w:val="en-US" w:eastAsia="zh-CN"/>
        </w:rPr>
      </w:r>
      <w:r/>
    </w:p>
    <w:p>
      <w:pPr>
        <w:pStyle w:val="1015"/>
        <w:rPr>
          <w:rFonts w:hint="eastAsia" w:ascii="仿宋" w:hAnsi="仿宋" w:eastAsia="仿宋" w:cs="仿宋"/>
          <w:caps w:val="0"/>
          <w:color w:val="000000"/>
          <w:highlight w:val="none"/>
        </w:rPr>
        <w:outlineLvl w:val="1"/>
      </w:pPr>
      <w:r>
        <w:rPr>
          <w:rFonts w:hint="eastAsia" w:ascii="仿宋" w:hAnsi="仿宋" w:eastAsia="仿宋" w:cs="仿宋"/>
          <w:caps w:val="0"/>
          <w:color w:val="000000"/>
          <w:highlight w:val="none"/>
          <w:lang w:val="en-US" w:eastAsia="zh-CN"/>
        </w:rPr>
        <w:t xml:space="preserve">八、</w:t>
      </w:r>
      <w:r>
        <w:rPr>
          <w:rFonts w:hint="eastAsia" w:ascii="仿宋" w:hAnsi="仿宋" w:eastAsia="仿宋" w:cs="仿宋"/>
          <w:caps w:val="0"/>
          <w:color w:val="000000"/>
          <w:highlight w:val="none"/>
        </w:rPr>
        <w:t xml:space="preserve">项目组人员</w:t>
      </w:r>
      <w:r>
        <w:rPr>
          <w:rFonts w:hint="eastAsia" w:ascii="仿宋" w:hAnsi="仿宋" w:eastAsia="仿宋" w:cs="仿宋"/>
          <w:caps w:val="0"/>
          <w:color w:val="000000"/>
          <w:highlight w:val="none"/>
        </w:rPr>
      </w:r>
      <w:r/>
    </w:p>
    <w:p>
      <w:pPr>
        <w:pStyle w:val="942"/>
        <w:jc w:val="center"/>
        <w:spacing w:line="600" w:lineRule="exact"/>
        <w:rPr>
          <w:rFonts w:hint="eastAsia" w:ascii="仿宋" w:hAnsi="仿宋" w:eastAsia="仿宋" w:cs="仿宋"/>
          <w:b/>
          <w:bCs/>
          <w:caps w:val="0"/>
          <w:color w:val="000000"/>
          <w:sz w:val="32"/>
          <w:szCs w:val="32"/>
          <w:highlight w:val="none"/>
        </w:rPr>
      </w:pPr>
      <w:r>
        <w:rPr>
          <w:rFonts w:hint="eastAsia" w:ascii="仿宋" w:hAnsi="仿宋" w:eastAsia="仿宋" w:cs="仿宋"/>
          <w:b/>
          <w:bCs/>
          <w:caps w:val="0"/>
          <w:color w:val="000000"/>
          <w:sz w:val="32"/>
          <w:szCs w:val="32"/>
          <w:highlight w:val="none"/>
          <w:lang w:bidi="ar"/>
        </w:rPr>
        <w:t xml:space="preserve">项目组成员</w:t>
      </w:r>
      <w:r>
        <w:rPr>
          <w:rFonts w:hint="eastAsia" w:ascii="仿宋" w:hAnsi="仿宋" w:eastAsia="仿宋" w:cs="仿宋"/>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16"/>
              <w:jc w:val="center"/>
              <w:spacing w:beforeAutospacing="1" w:line="560" w:lineRule="exact"/>
              <w:widowControl/>
              <w:rPr>
                <w:rFonts w:hint="eastAsia" w:ascii="仿宋" w:hAnsi="仿宋" w:eastAsia="仿宋" w:cs="仿宋"/>
                <w:caps w:val="0"/>
                <w:color w:val="000000"/>
                <w:sz w:val="24"/>
                <w:szCs w:val="24"/>
                <w:highlight w:val="none"/>
              </w:rPr>
              <w:framePr w:vAnchor="page" w:hAnchor="page" w:xAlign="center" w:y="74"/>
            </w:pPr>
            <w:r>
              <w:rPr>
                <w:rFonts w:hint="eastAsia" w:ascii="仿宋" w:hAnsi="仿宋" w:eastAsia="仿宋" w:cs="仿宋"/>
                <w:caps w:val="0"/>
                <w:color w:val="000000"/>
                <w:sz w:val="24"/>
                <w:szCs w:val="24"/>
                <w:highlight w:val="none"/>
              </w:rPr>
              <w:t xml:space="preserve">姓名</w:t>
            </w:r>
            <w:r>
              <w:rPr>
                <w:rFonts w:hint="eastAsia" w:ascii="仿宋" w:hAnsi="仿宋" w:eastAsia="仿宋" w:cs="仿宋"/>
                <w:caps w:val="0"/>
                <w:color w:val="000000"/>
                <w:sz w:val="24"/>
                <w:szCs w:val="24"/>
                <w:highlight w:val="none"/>
              </w:rPr>
            </w:r>
            <w:r/>
          </w:p>
        </w:tc>
        <w:tc>
          <w:tcPr>
            <w:tcW w:w="1843" w:type="dxa"/>
            <w:vAlign w:val="center"/>
            <w:textDirection w:val="lrTb"/>
            <w:noWrap w:val="false"/>
          </w:tcPr>
          <w:p>
            <w:pPr>
              <w:pStyle w:val="1016"/>
              <w:jc w:val="center"/>
              <w:spacing w:beforeAutospacing="1" w:line="560" w:lineRule="exact"/>
              <w:widowControl/>
              <w:rPr>
                <w:rFonts w:hint="eastAsia" w:ascii="仿宋" w:hAnsi="仿宋" w:eastAsia="仿宋" w:cs="仿宋"/>
                <w:caps w:val="0"/>
                <w:color w:val="000000"/>
                <w:sz w:val="24"/>
                <w:szCs w:val="24"/>
                <w:highlight w:val="none"/>
              </w:rPr>
              <w:framePr w:vAnchor="page" w:hAnchor="page" w:xAlign="center" w:y="74"/>
            </w:pPr>
            <w:r>
              <w:rPr>
                <w:rFonts w:hint="eastAsia" w:ascii="仿宋" w:hAnsi="仿宋" w:eastAsia="仿宋" w:cs="仿宋"/>
                <w:caps w:val="0"/>
                <w:color w:val="000000"/>
                <w:sz w:val="24"/>
                <w:szCs w:val="24"/>
                <w:highlight w:val="none"/>
              </w:rPr>
              <w:t xml:space="preserve">职务</w:t>
            </w:r>
            <w:r>
              <w:rPr>
                <w:rFonts w:hint="eastAsia" w:ascii="仿宋" w:hAnsi="仿宋" w:eastAsia="仿宋" w:cs="仿宋"/>
                <w:caps w:val="0"/>
                <w:color w:val="000000"/>
                <w:sz w:val="24"/>
                <w:szCs w:val="24"/>
                <w:highlight w:val="none"/>
              </w:rPr>
            </w:r>
            <w:r/>
          </w:p>
        </w:tc>
        <w:tc>
          <w:tcPr>
            <w:tcW w:w="992" w:type="dxa"/>
            <w:vAlign w:val="center"/>
            <w:textDirection w:val="lrTb"/>
            <w:noWrap w:val="false"/>
          </w:tcPr>
          <w:p>
            <w:pPr>
              <w:pStyle w:val="1016"/>
              <w:jc w:val="center"/>
              <w:spacing w:beforeAutospacing="1" w:line="560" w:lineRule="exact"/>
              <w:widowControl/>
              <w:rPr>
                <w:rFonts w:hint="eastAsia" w:ascii="仿宋" w:hAnsi="仿宋" w:eastAsia="仿宋" w:cs="仿宋"/>
                <w:caps w:val="0"/>
                <w:color w:val="000000"/>
                <w:sz w:val="24"/>
                <w:szCs w:val="24"/>
                <w:highlight w:val="none"/>
              </w:rPr>
              <w:framePr w:vAnchor="page" w:hAnchor="page" w:xAlign="center" w:y="74"/>
            </w:pPr>
            <w:r>
              <w:rPr>
                <w:rFonts w:hint="eastAsia" w:ascii="仿宋" w:hAnsi="仿宋" w:eastAsia="仿宋" w:cs="仿宋"/>
                <w:caps w:val="0"/>
                <w:color w:val="000000"/>
                <w:sz w:val="24"/>
                <w:szCs w:val="24"/>
                <w:highlight w:val="none"/>
              </w:rPr>
              <w:t xml:space="preserve">学历</w:t>
            </w:r>
            <w:r>
              <w:rPr>
                <w:rFonts w:hint="eastAsia" w:ascii="仿宋" w:hAnsi="仿宋" w:eastAsia="仿宋" w:cs="仿宋"/>
                <w:caps w:val="0"/>
                <w:color w:val="000000"/>
                <w:sz w:val="24"/>
                <w:szCs w:val="24"/>
                <w:highlight w:val="none"/>
              </w:rPr>
            </w:r>
            <w:r/>
          </w:p>
        </w:tc>
        <w:tc>
          <w:tcPr>
            <w:tcW w:w="1984" w:type="dxa"/>
            <w:vAlign w:val="center"/>
            <w:textDirection w:val="lrTb"/>
            <w:noWrap w:val="false"/>
          </w:tcPr>
          <w:p>
            <w:pPr>
              <w:pStyle w:val="1016"/>
              <w:ind w:firstLine="280"/>
              <w:spacing w:beforeAutospacing="1"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t xml:space="preserve">身份证号</w:t>
            </w:r>
            <w:r>
              <w:rPr>
                <w:rFonts w:hint="eastAsia" w:ascii="仿宋" w:hAnsi="仿宋" w:eastAsia="仿宋" w:cs="仿宋"/>
                <w:caps w:val="0"/>
                <w:color w:val="000000"/>
                <w:sz w:val="28"/>
                <w:szCs w:val="28"/>
                <w:highlight w:val="none"/>
              </w:rPr>
            </w:r>
            <w:r/>
          </w:p>
        </w:tc>
        <w:tc>
          <w:tcPr>
            <w:tcW w:w="1702" w:type="dxa"/>
            <w:vAlign w:val="center"/>
            <w:textDirection w:val="lrTb"/>
            <w:noWrap w:val="false"/>
          </w:tcPr>
          <w:p>
            <w:pPr>
              <w:pStyle w:val="1016"/>
              <w:jc w:val="center"/>
              <w:spacing w:beforeAutospacing="1"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t xml:space="preserve">相关证书</w:t>
            </w:r>
            <w:r>
              <w:rPr>
                <w:rFonts w:hint="eastAsia" w:ascii="仿宋" w:hAnsi="仿宋" w:eastAsia="仿宋" w:cs="仿宋"/>
                <w:caps w:val="0"/>
                <w:color w:val="000000"/>
                <w:sz w:val="28"/>
                <w:szCs w:val="28"/>
                <w:highlight w:val="none"/>
              </w:rPr>
            </w:r>
            <w:r/>
          </w:p>
        </w:tc>
        <w:tc>
          <w:tcPr>
            <w:tcW w:w="962" w:type="dxa"/>
            <w:vAlign w:val="center"/>
            <w:textDirection w:val="lrTb"/>
            <w:noWrap w:val="false"/>
          </w:tcPr>
          <w:p>
            <w:pPr>
              <w:pStyle w:val="1016"/>
              <w:spacing w:beforeAutospacing="1"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t xml:space="preserve">备注</w:t>
            </w:r>
            <w:r>
              <w:rPr>
                <w:rFonts w:hint="eastAsia" w:ascii="仿宋" w:hAnsi="仿宋" w:eastAsia="仿宋" w:cs="仿宋"/>
                <w:caps w:val="0"/>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4"/>
                <w:szCs w:val="24"/>
                <w:highlight w:val="none"/>
              </w:rPr>
              <w:framePr w:vAnchor="page" w:hAnchor="page" w:xAlign="center" w:y="74"/>
            </w:pPr>
            <w:r>
              <w:rPr>
                <w:rFonts w:hint="eastAsia" w:ascii="仿宋" w:hAnsi="仿宋" w:eastAsia="仿宋" w:cs="仿宋"/>
                <w:caps w:val="0"/>
                <w:color w:val="000000"/>
                <w:sz w:val="24"/>
                <w:szCs w:val="24"/>
                <w:highlight w:val="none"/>
              </w:rPr>
            </w:r>
            <w:r/>
          </w:p>
        </w:tc>
        <w:tc>
          <w:tcPr>
            <w:tcW w:w="1843" w:type="dxa"/>
            <w:vAlign w:val="center"/>
            <w:textDirection w:val="lrTb"/>
            <w:noWrap w:val="false"/>
          </w:tcPr>
          <w:p>
            <w:pPr>
              <w:pStyle w:val="942"/>
              <w:jc w:val="center"/>
              <w:widowControl/>
              <w:rPr>
                <w:rFonts w:hint="eastAsia" w:ascii="仿宋" w:hAnsi="仿宋" w:eastAsia="仿宋" w:cs="仿宋"/>
                <w:caps w:val="0"/>
                <w:color w:val="000000"/>
                <w:sz w:val="24"/>
                <w:szCs w:val="24"/>
                <w:highlight w:val="none"/>
                <w:lang w:eastAsia="zh-CN"/>
              </w:rPr>
              <w:framePr w:vAnchor="page" w:hAnchor="page" w:xAlign="center" w:y="74"/>
            </w:pPr>
            <w:r>
              <w:rPr>
                <w:rFonts w:hint="eastAsia" w:ascii="仿宋" w:hAnsi="仿宋" w:eastAsia="仿宋" w:cs="仿宋"/>
                <w:caps w:val="0"/>
                <w:color w:val="000000"/>
                <w:sz w:val="24"/>
                <w:szCs w:val="24"/>
                <w:highlight w:val="none"/>
                <w:lang w:eastAsia="zh-CN"/>
              </w:rPr>
              <w:t xml:space="preserve">项目负责人</w:t>
            </w:r>
            <w:r>
              <w:rPr>
                <w:rFonts w:hint="eastAsia" w:ascii="仿宋" w:hAnsi="仿宋" w:eastAsia="仿宋" w:cs="仿宋"/>
                <w:caps w:val="0"/>
                <w:color w:val="000000"/>
                <w:sz w:val="24"/>
                <w:szCs w:val="24"/>
                <w:highlight w:val="none"/>
                <w:lang w:eastAsia="zh-CN"/>
              </w:rPr>
            </w:r>
            <w:r/>
          </w:p>
        </w:tc>
        <w:tc>
          <w:tcPr>
            <w:tcW w:w="99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4"/>
                <w:szCs w:val="24"/>
                <w:highlight w:val="none"/>
              </w:rPr>
              <w:framePr w:vAnchor="page" w:hAnchor="page" w:xAlign="center" w:y="74"/>
            </w:pPr>
            <w:r>
              <w:rPr>
                <w:rFonts w:hint="eastAsia" w:ascii="仿宋" w:hAnsi="仿宋" w:eastAsia="仿宋" w:cs="仿宋"/>
                <w:caps w:val="0"/>
                <w:color w:val="000000"/>
                <w:sz w:val="24"/>
                <w:szCs w:val="24"/>
                <w:highlight w:val="none"/>
              </w:rPr>
            </w:r>
            <w:r/>
          </w:p>
        </w:tc>
        <w:tc>
          <w:tcPr>
            <w:tcW w:w="1984"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843" w:type="dxa"/>
            <w:vAlign w:val="center"/>
            <w:textDirection w:val="lrTb"/>
            <w:noWrap w:val="false"/>
          </w:tcPr>
          <w:p>
            <w:pPr>
              <w:pStyle w:val="942"/>
              <w:jc w:val="center"/>
              <w:rPr>
                <w:rFonts w:hint="eastAsia" w:ascii="仿宋" w:hAnsi="仿宋" w:eastAsia="仿宋" w:cs="仿宋"/>
                <w:caps w:val="0"/>
                <w:color w:val="000000"/>
                <w:sz w:val="28"/>
                <w:szCs w:val="28"/>
                <w:highlight w:val="none"/>
                <w:lang w:eastAsia="zh-CN"/>
              </w:rPr>
              <w:framePr w:vAnchor="page" w:hAnchor="page" w:xAlign="center" w:y="74"/>
            </w:pPr>
            <w:r>
              <w:rPr>
                <w:rFonts w:hint="eastAsia" w:ascii="仿宋" w:hAnsi="仿宋" w:eastAsia="仿宋" w:cs="仿宋"/>
                <w:caps w:val="0"/>
                <w:color w:val="000000"/>
                <w:sz w:val="28"/>
                <w:szCs w:val="28"/>
                <w:highlight w:val="none"/>
                <w:lang w:bidi="ar"/>
              </w:rPr>
              <w:t xml:space="preserve">......</w:t>
            </w:r>
            <w:r>
              <w:rPr>
                <w:rFonts w:hint="eastAsia" w:ascii="仿宋" w:hAnsi="仿宋" w:eastAsia="仿宋" w:cs="仿宋"/>
                <w:caps w:val="0"/>
                <w:color w:val="000000"/>
                <w:sz w:val="28"/>
                <w:szCs w:val="28"/>
                <w:highlight w:val="none"/>
                <w:lang w:eastAsia="zh-CN"/>
              </w:rPr>
            </w:r>
            <w:r/>
          </w:p>
        </w:tc>
        <w:tc>
          <w:tcPr>
            <w:tcW w:w="99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843" w:type="dxa"/>
            <w:vAlign w:val="center"/>
            <w:textDirection w:val="lrTb"/>
            <w:noWrap w:val="false"/>
          </w:tcPr>
          <w:p>
            <w:pPr>
              <w:pStyle w:val="942"/>
              <w:ind w:firstLine="280"/>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lang w:bidi="ar"/>
              </w:rPr>
              <w:t xml:space="preserve">......</w:t>
            </w:r>
            <w:r>
              <w:rPr>
                <w:rFonts w:hint="eastAsia" w:ascii="仿宋" w:hAnsi="仿宋" w:eastAsia="仿宋" w:cs="仿宋"/>
                <w:caps w:val="0"/>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843" w:type="dxa"/>
            <w:vAlign w:val="center"/>
            <w:textDirection w:val="lrTb"/>
            <w:noWrap w:val="false"/>
          </w:tcPr>
          <w:p>
            <w:pPr>
              <w:pStyle w:val="942"/>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843" w:type="dxa"/>
            <w:vAlign w:val="center"/>
            <w:textDirection w:val="lrTb"/>
            <w:noWrap w:val="false"/>
          </w:tcPr>
          <w:p>
            <w:pPr>
              <w:pStyle w:val="942"/>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843"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843"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843"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843"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843"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hint="eastAsia" w:ascii="仿宋" w:hAnsi="仿宋" w:eastAsia="仿宋" w:cs="仿宋"/>
                <w:caps w:val="0"/>
                <w:color w:val="000000"/>
                <w:sz w:val="28"/>
                <w:szCs w:val="28"/>
                <w:highlight w:val="none"/>
              </w:rPr>
              <w:framePr w:vAnchor="page" w:hAnchor="page" w:xAlign="center" w:y="74"/>
            </w:pPr>
            <w:r>
              <w:rPr>
                <w:rFonts w:hint="eastAsia" w:ascii="仿宋" w:hAnsi="仿宋" w:eastAsia="仿宋" w:cs="仿宋"/>
                <w:caps w:val="0"/>
                <w:color w:val="000000"/>
                <w:sz w:val="28"/>
                <w:szCs w:val="28"/>
                <w:highlight w:val="none"/>
              </w:rPr>
            </w:r>
            <w:r/>
          </w:p>
        </w:tc>
      </w:tr>
    </w:tbl>
    <w:p>
      <w:pPr>
        <w:pStyle w:val="942"/>
        <w:ind w:firstLine="398"/>
        <w:spacing w:line="460" w:lineRule="exact"/>
        <w:rPr>
          <w:rFonts w:hint="eastAsia" w:ascii="仿宋" w:hAnsi="仿宋" w:eastAsia="仿宋" w:cs="仿宋"/>
          <w:caps w:val="0"/>
          <w:color w:val="000000"/>
          <w:szCs w:val="24"/>
          <w:highlight w:val="none"/>
        </w:rPr>
      </w:pPr>
      <w:r>
        <w:rPr>
          <w:rFonts w:hint="eastAsia" w:ascii="仿宋" w:hAnsi="仿宋" w:eastAsia="仿宋" w:cs="仿宋"/>
          <w:b/>
          <w:caps w:val="0"/>
          <w:color w:val="000000"/>
          <w:szCs w:val="24"/>
          <w:highlight w:val="none"/>
          <w:lang w:bidi="ar"/>
        </w:rPr>
        <w:t xml:space="preserve">注：如</w:t>
      </w:r>
      <w:r>
        <w:rPr>
          <w:rFonts w:hint="eastAsia" w:ascii="仿宋" w:hAnsi="仿宋" w:eastAsia="仿宋" w:cs="仿宋"/>
          <w:b/>
          <w:caps w:val="0"/>
          <w:color w:val="000000"/>
          <w:szCs w:val="24"/>
          <w:highlight w:val="none"/>
          <w:lang w:eastAsia="zh-CN" w:bidi="ar"/>
        </w:rPr>
        <w:t xml:space="preserve">投标人</w:t>
      </w:r>
      <w:r>
        <w:rPr>
          <w:rFonts w:hint="eastAsia" w:ascii="仿宋" w:hAnsi="仿宋" w:eastAsia="仿宋" w:cs="仿宋"/>
          <w:b/>
          <w:caps w:val="0"/>
          <w:color w:val="000000"/>
          <w:szCs w:val="24"/>
          <w:highlight w:val="none"/>
          <w:lang w:bidi="ar"/>
        </w:rPr>
        <w:t xml:space="preserve">中标，项目组成员必须按本表承诺人员操作，不得随意更换。按</w:t>
      </w:r>
      <w:r>
        <w:rPr>
          <w:rFonts w:hint="eastAsia" w:ascii="仿宋" w:hAnsi="仿宋" w:eastAsia="仿宋" w:cs="仿宋"/>
          <w:b/>
          <w:caps w:val="0"/>
          <w:color w:val="000000"/>
          <w:szCs w:val="24"/>
          <w:highlight w:val="none"/>
          <w:lang w:val="en-US" w:eastAsia="zh-CN" w:bidi="ar"/>
        </w:rPr>
        <w:t xml:space="preserve">招标</w:t>
      </w:r>
      <w:r>
        <w:rPr>
          <w:rFonts w:hint="eastAsia" w:ascii="仿宋" w:hAnsi="仿宋" w:eastAsia="仿宋" w:cs="仿宋"/>
          <w:b/>
          <w:caps w:val="0"/>
          <w:color w:val="000000"/>
          <w:szCs w:val="24"/>
          <w:highlight w:val="none"/>
          <w:lang w:bidi="ar"/>
        </w:rPr>
        <w:t xml:space="preserve">文件要求附相关人员证书。</w:t>
      </w:r>
      <w:r>
        <w:rPr>
          <w:rFonts w:hint="eastAsia" w:ascii="仿宋" w:hAnsi="仿宋" w:eastAsia="仿宋" w:cs="仿宋"/>
          <w:caps w:val="0"/>
          <w:color w:val="000000"/>
          <w:szCs w:val="24"/>
          <w:highlight w:val="none"/>
        </w:rPr>
      </w:r>
      <w:r/>
    </w:p>
    <w:p>
      <w:pPr>
        <w:pStyle w:val="942"/>
        <w:ind w:firstLine="280"/>
        <w:spacing w:line="500" w:lineRule="exact"/>
        <w:rPr>
          <w:rFonts w:hint="eastAsia" w:ascii="仿宋" w:hAnsi="仿宋" w:eastAsia="仿宋" w:cs="仿宋"/>
          <w:caps w:val="0"/>
          <w:color w:val="000000"/>
          <w:szCs w:val="24"/>
          <w:highlight w:val="none"/>
        </w:rPr>
      </w:pPr>
      <w:r>
        <w:rPr>
          <w:rFonts w:hint="eastAsia" w:ascii="仿宋" w:hAnsi="仿宋" w:eastAsia="仿宋" w:cs="仿宋"/>
          <w:caps w:val="0"/>
          <w:color w:val="000000"/>
          <w:szCs w:val="24"/>
          <w:highlight w:val="none"/>
        </w:rPr>
      </w:r>
      <w:r/>
    </w:p>
    <w:p>
      <w:pPr>
        <w:pStyle w:val="1017"/>
        <w:spacing w:line="500" w:lineRule="exact"/>
        <w:rPr>
          <w:rFonts w:hint="eastAsia" w:ascii="仿宋" w:hAnsi="仿宋" w:eastAsia="仿宋" w:cs="仿宋"/>
          <w:caps w:val="0"/>
          <w:color w:val="000000"/>
          <w:highlight w:val="none"/>
        </w:rPr>
      </w:pPr>
      <w:r>
        <w:rPr>
          <w:rFonts w:hint="eastAsia" w:ascii="仿宋" w:hAnsi="仿宋" w:eastAsia="仿宋" w:cs="仿宋"/>
          <w:caps w:val="0"/>
          <w:color w:val="000000"/>
          <w:highlight w:val="none"/>
        </w:rPr>
        <w:br w:type="page" w:clear="all"/>
      </w:r>
      <w:bookmarkStart w:id="224" w:name="_Toc11176"/>
      <w:r>
        <w:rPr>
          <w:rFonts w:hint="eastAsia" w:ascii="仿宋" w:hAnsi="仿宋" w:eastAsia="仿宋" w:cs="仿宋"/>
          <w:b/>
          <w:caps w:val="0"/>
          <w:color w:val="000000"/>
          <w:sz w:val="32"/>
          <w:highlight w:val="none"/>
          <w:lang w:val="en-US" w:eastAsia="zh-CN"/>
        </w:rPr>
        <w:t xml:space="preserve">九</w:t>
      </w:r>
      <w:r>
        <w:rPr>
          <w:rFonts w:hint="eastAsia" w:ascii="仿宋" w:hAnsi="仿宋" w:eastAsia="仿宋" w:cs="仿宋"/>
          <w:b/>
          <w:caps w:val="0"/>
          <w:color w:val="000000"/>
          <w:sz w:val="32"/>
          <w:highlight w:val="none"/>
        </w:rPr>
        <w:t xml:space="preserve">、</w:t>
      </w:r>
      <w:bookmarkEnd w:id="224"/>
      <w:r>
        <w:rPr>
          <w:rFonts w:hint="eastAsia" w:ascii="仿宋" w:hAnsi="仿宋" w:eastAsia="仿宋" w:cs="仿宋"/>
          <w:b/>
          <w:caps w:val="0"/>
          <w:color w:val="000000"/>
          <w:sz w:val="32"/>
          <w:highlight w:val="none"/>
        </w:rPr>
        <w:t xml:space="preserve">企业业绩</w:t>
      </w:r>
      <w:r>
        <w:rPr>
          <w:rFonts w:hint="eastAsia" w:ascii="仿宋" w:hAnsi="仿宋" w:eastAsia="仿宋" w:cs="仿宋"/>
          <w:caps w:val="0"/>
          <w:color w:val="000000"/>
          <w:highlight w:val="none"/>
        </w:rPr>
      </w:r>
      <w:r/>
    </w:p>
    <w:p>
      <w:pPr>
        <w:pStyle w:val="1018"/>
        <w:jc w:val="center"/>
        <w:rPr>
          <w:rFonts w:hint="eastAsia" w:ascii="仿宋" w:hAnsi="仿宋" w:eastAsia="仿宋" w:cs="仿宋"/>
          <w:b/>
          <w:caps w:val="0"/>
          <w:color w:val="000000"/>
          <w:sz w:val="32"/>
          <w:szCs w:val="32"/>
          <w:highlight w:val="none"/>
        </w:rPr>
      </w:pPr>
      <w:r>
        <w:rPr>
          <w:rFonts w:hint="eastAsia" w:ascii="仿宋" w:hAnsi="仿宋" w:eastAsia="仿宋" w:cs="仿宋"/>
          <w:b/>
          <w:caps w:val="0"/>
          <w:color w:val="000000"/>
          <w:sz w:val="32"/>
          <w:szCs w:val="32"/>
          <w:highlight w:val="none"/>
        </w:rPr>
        <w:t xml:space="preserve">投标人承担类似项目业绩一览表</w:t>
      </w:r>
      <w:r>
        <w:rPr>
          <w:rFonts w:hint="eastAsia" w:ascii="仿宋" w:hAnsi="仿宋" w:eastAsia="仿宋" w:cs="仿宋"/>
          <w:b/>
          <w:caps w:val="0"/>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序号</w:t>
            </w:r>
            <w:r>
              <w:rPr>
                <w:rFonts w:hint="eastAsia" w:ascii="仿宋" w:hAnsi="仿宋" w:eastAsia="仿宋" w:cs="仿宋"/>
                <w:caps w:val="0"/>
                <w:color w:val="000000"/>
                <w:sz w:val="24"/>
                <w:szCs w:val="24"/>
                <w:highlight w:val="none"/>
              </w:rPr>
            </w:r>
            <w:r/>
          </w:p>
        </w:tc>
        <w:tc>
          <w:tcPr>
            <w:tcW w:w="3827"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项目名称</w:t>
            </w:r>
            <w:r>
              <w:rPr>
                <w:rFonts w:hint="eastAsia" w:ascii="仿宋" w:hAnsi="仿宋" w:eastAsia="仿宋" w:cs="仿宋"/>
                <w:caps w:val="0"/>
                <w:color w:val="000000"/>
                <w:sz w:val="24"/>
                <w:szCs w:val="24"/>
                <w:highlight w:val="none"/>
              </w:rPr>
            </w:r>
            <w:r/>
          </w:p>
        </w:tc>
        <w:tc>
          <w:tcPr>
            <w:tcW w:w="2433"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采购单位</w:t>
            </w:r>
            <w:r>
              <w:rPr>
                <w:rFonts w:hint="eastAsia" w:ascii="仿宋" w:hAnsi="仿宋" w:eastAsia="仿宋" w:cs="仿宋"/>
                <w:caps w:val="0"/>
                <w:color w:val="000000"/>
                <w:sz w:val="24"/>
                <w:szCs w:val="24"/>
                <w:highlight w:val="none"/>
              </w:rPr>
            </w:r>
            <w:r/>
          </w:p>
        </w:tc>
        <w:tc>
          <w:tcPr>
            <w:tcW w:w="1395"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合同金额</w:t>
            </w:r>
            <w:r>
              <w:rPr>
                <w:rFonts w:hint="eastAsia" w:ascii="仿宋" w:hAnsi="仿宋" w:eastAsia="仿宋" w:cs="仿宋"/>
                <w:caps w:val="0"/>
                <w:color w:val="000000"/>
                <w:sz w:val="24"/>
                <w:szCs w:val="24"/>
                <w:highlight w:val="none"/>
              </w:rPr>
            </w:r>
            <w:r/>
          </w:p>
        </w:tc>
      </w:tr>
      <w:tr>
        <w:trPr>
          <w:trHeight w:val="1510"/>
        </w:trPr>
        <w:tc>
          <w:tcPr>
            <w:tcW w:w="1229" w:type="dxa"/>
            <w:vAlign w:val="top"/>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827"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2433"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95"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rHeight w:val="1510"/>
        </w:trPr>
        <w:tc>
          <w:tcPr>
            <w:tcW w:w="1229" w:type="dxa"/>
            <w:vAlign w:val="top"/>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827"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2433"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95"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rHeight w:val="1510"/>
        </w:trPr>
        <w:tc>
          <w:tcPr>
            <w:tcW w:w="1229" w:type="dxa"/>
            <w:vAlign w:val="top"/>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827"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2433"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95"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r>
        <w:trPr>
          <w:trHeight w:val="1525"/>
        </w:trPr>
        <w:tc>
          <w:tcPr>
            <w:tcW w:w="1229" w:type="dxa"/>
            <w:vAlign w:val="top"/>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3827"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2433"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c>
          <w:tcPr>
            <w:tcW w:w="1395" w:type="dxa"/>
            <w:vAlign w:val="center"/>
            <w:textDirection w:val="lrTb"/>
            <w:noWrap w:val="false"/>
          </w:tcPr>
          <w:p>
            <w:pPr>
              <w:pStyle w:val="1019"/>
              <w:jc w:val="center"/>
              <w:spacing w:line="560" w:lineRule="exact"/>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tc>
      </w:tr>
    </w:tbl>
    <w:p>
      <w:pPr>
        <w:pStyle w:val="1018"/>
        <w:rPr>
          <w:rFonts w:hint="eastAsia" w:ascii="仿宋" w:hAnsi="仿宋" w:eastAsia="仿宋" w:cs="仿宋"/>
          <w:caps w:val="0"/>
          <w:color w:val="000000"/>
          <w:highlight w:val="none"/>
        </w:rPr>
      </w:pPr>
      <w:r>
        <w:rPr>
          <w:rFonts w:hint="eastAsia" w:ascii="仿宋" w:hAnsi="仿宋" w:eastAsia="仿宋" w:cs="仿宋"/>
          <w:b/>
          <w:caps w:val="0"/>
          <w:color w:val="000000"/>
          <w:sz w:val="24"/>
          <w:highlight w:val="none"/>
        </w:rPr>
        <w:t xml:space="preserve">注：请填写此表，并按要求上传业绩资料电子件。</w:t>
      </w:r>
      <w:r>
        <w:rPr>
          <w:rFonts w:hint="eastAsia" w:ascii="仿宋" w:hAnsi="仿宋" w:eastAsia="仿宋" w:cs="仿宋"/>
          <w:caps w:val="0"/>
          <w:color w:val="000000"/>
          <w:highlight w:val="none"/>
        </w:rPr>
      </w:r>
      <w:r/>
    </w:p>
    <w:p>
      <w:pPr>
        <w:pStyle w:val="1020"/>
        <w:rPr>
          <w:rFonts w:hint="eastAsia" w:ascii="仿宋" w:hAnsi="仿宋" w:eastAsia="仿宋" w:cs="仿宋"/>
          <w:caps w:val="0"/>
          <w:color w:val="000000"/>
          <w:highlight w:val="none"/>
        </w:rPr>
        <w:outlineLvl w:val="1"/>
      </w:pPr>
      <w:r>
        <w:rPr>
          <w:rFonts w:hint="eastAsia" w:ascii="仿宋" w:hAnsi="仿宋" w:eastAsia="仿宋" w:cs="仿宋"/>
          <w:caps w:val="0"/>
          <w:color w:val="000000"/>
          <w:highlight w:val="none"/>
        </w:rPr>
        <w:br w:type="page" w:clear="all"/>
      </w:r>
      <w:bookmarkStart w:id="225" w:name="_Toc28140"/>
      <w:r>
        <w:rPr>
          <w:rFonts w:hint="eastAsia" w:ascii="仿宋" w:hAnsi="仿宋" w:eastAsia="仿宋" w:cs="仿宋"/>
          <w:caps w:val="0"/>
          <w:color w:val="000000"/>
          <w:highlight w:val="none"/>
          <w:lang w:val="en-US" w:eastAsia="zh-CN"/>
        </w:rPr>
        <w:t xml:space="preserve">十</w:t>
      </w:r>
      <w:r>
        <w:rPr>
          <w:rFonts w:hint="eastAsia" w:ascii="仿宋" w:hAnsi="仿宋" w:eastAsia="仿宋" w:cs="仿宋"/>
          <w:caps w:val="0"/>
          <w:color w:val="000000"/>
          <w:highlight w:val="none"/>
        </w:rPr>
        <w:t xml:space="preserve">、投标所需其他材料</w:t>
      </w:r>
      <w:bookmarkEnd w:id="225"/>
      <w:r>
        <w:rPr>
          <w:rFonts w:hint="eastAsia" w:ascii="仿宋" w:hAnsi="仿宋" w:eastAsia="仿宋" w:cs="仿宋"/>
          <w:caps w:val="0"/>
          <w:color w:val="000000"/>
          <w:highlight w:val="none"/>
        </w:rPr>
      </w:r>
      <w:r/>
    </w:p>
    <w:p>
      <w:pPr>
        <w:pStyle w:val="1021"/>
        <w:ind w:firstLine="560"/>
        <w:spacing w:line="360" w:lineRule="auto"/>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rPr>
          <w:rFonts w:hint="eastAsia" w:ascii="仿宋" w:hAnsi="仿宋" w:eastAsia="仿宋" w:cs="仿宋"/>
          <w:caps w:val="0"/>
          <w:color w:val="000000"/>
          <w:sz w:val="24"/>
          <w:szCs w:val="24"/>
          <w:highlight w:val="none"/>
        </w:rPr>
      </w:r>
      <w:r/>
    </w:p>
    <w:p>
      <w:pPr>
        <w:pStyle w:val="879"/>
        <w:rPr>
          <w:rFonts w:hint="eastAsia" w:ascii="仿宋" w:hAnsi="仿宋" w:eastAsia="仿宋" w:cs="仿宋"/>
          <w:caps w:val="0"/>
          <w:color w:val="000000"/>
          <w:sz w:val="20"/>
          <w:highlight w:val="none"/>
          <w:lang w:eastAsia="zh-CN"/>
        </w:rPr>
      </w:pPr>
      <w:r>
        <w:rPr>
          <w:rFonts w:hint="eastAsia" w:ascii="仿宋" w:hAnsi="仿宋" w:eastAsia="仿宋" w:cs="仿宋"/>
          <w:caps w:val="0"/>
          <w:color w:val="000000"/>
          <w:sz w:val="20"/>
          <w:highlight w:val="none"/>
          <w:lang w:eastAsia="zh-CN"/>
        </w:rPr>
      </w:r>
      <w:r/>
    </w:p>
    <w:p>
      <w:pPr>
        <w:pStyle w:val="879"/>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pStyle w:val="879"/>
        <w:rPr>
          <w:rFonts w:hint="eastAsia" w:ascii="仿宋" w:hAnsi="仿宋" w:eastAsia="仿宋" w:cs="仿宋"/>
          <w:caps w:val="0"/>
          <w:color w:val="000000"/>
          <w:sz w:val="32"/>
          <w:highlight w:val="none"/>
        </w:rPr>
      </w:pPr>
      <w:r>
        <w:rPr>
          <w:rFonts w:hint="eastAsia" w:ascii="仿宋" w:hAnsi="仿宋" w:eastAsia="仿宋" w:cs="仿宋"/>
          <w:caps w:val="0"/>
          <w:color w:val="000000"/>
          <w:sz w:val="32"/>
          <w:highlight w:val="none"/>
        </w:rPr>
      </w:r>
      <w:r/>
    </w:p>
    <w:p>
      <w:pPr>
        <w:pStyle w:val="879"/>
        <w:rPr>
          <w:rFonts w:hint="eastAsia" w:ascii="仿宋" w:hAnsi="仿宋" w:eastAsia="仿宋" w:cs="仿宋"/>
          <w:caps w:val="0"/>
          <w:color w:val="000000"/>
          <w:sz w:val="32"/>
          <w:highlight w:val="none"/>
        </w:rPr>
      </w:pPr>
      <w:r>
        <w:rPr>
          <w:rFonts w:hint="eastAsia" w:ascii="仿宋" w:hAnsi="仿宋" w:eastAsia="仿宋" w:cs="仿宋"/>
          <w:caps w:val="0"/>
          <w:color w:val="000000"/>
          <w:sz w:val="32"/>
          <w:highlight w:val="none"/>
        </w:rPr>
      </w:r>
      <w:r/>
    </w:p>
    <w:p>
      <w:pPr>
        <w:pStyle w:val="879"/>
        <w:rPr>
          <w:rFonts w:hint="eastAsia" w:ascii="仿宋" w:hAnsi="仿宋" w:eastAsia="仿宋" w:cs="仿宋"/>
          <w:caps w:val="0"/>
          <w:color w:val="000000"/>
          <w:sz w:val="32"/>
          <w:highlight w:val="none"/>
        </w:rPr>
      </w:pPr>
      <w:r>
        <w:rPr>
          <w:rFonts w:hint="eastAsia" w:ascii="仿宋" w:hAnsi="仿宋" w:eastAsia="仿宋" w:cs="仿宋"/>
          <w:caps w:val="0"/>
          <w:color w:val="000000"/>
          <w:sz w:val="32"/>
          <w:highlight w:val="none"/>
        </w:rPr>
      </w:r>
      <w:r/>
    </w:p>
    <w:p>
      <w:pPr>
        <w:pStyle w:val="879"/>
        <w:rPr>
          <w:rFonts w:hint="eastAsia" w:ascii="仿宋" w:hAnsi="仿宋" w:eastAsia="仿宋" w:cs="仿宋"/>
          <w:caps w:val="0"/>
          <w:color w:val="000000"/>
          <w:sz w:val="32"/>
          <w:highlight w:val="none"/>
        </w:rPr>
      </w:pPr>
      <w:r>
        <w:rPr>
          <w:rFonts w:hint="eastAsia" w:ascii="仿宋" w:hAnsi="仿宋" w:eastAsia="仿宋" w:cs="仿宋"/>
          <w:caps w:val="0"/>
          <w:color w:val="000000"/>
          <w:sz w:val="32"/>
          <w:highlight w:val="none"/>
        </w:rPr>
      </w:r>
      <w:r/>
    </w:p>
    <w:p>
      <w:pPr>
        <w:pStyle w:val="879"/>
        <w:spacing w:line="480" w:lineRule="auto"/>
        <w:rPr>
          <w:rFonts w:hint="eastAsia" w:ascii="仿宋" w:hAnsi="仿宋" w:eastAsia="仿宋" w:cs="仿宋"/>
          <w:caps w:val="0"/>
          <w:color w:val="000000"/>
          <w:sz w:val="24"/>
          <w:highlight w:val="none"/>
        </w:rPr>
      </w:pPr>
      <w:r/>
      <w:bookmarkEnd w:id="220"/>
      <w:r>
        <w:rPr>
          <w:rFonts w:hint="eastAsia" w:ascii="仿宋" w:hAnsi="仿宋" w:eastAsia="仿宋" w:cs="仿宋"/>
          <w:caps w:val="0"/>
          <w:color w:val="000000"/>
          <w:sz w:val="24"/>
          <w:highlight w:val="none"/>
        </w:rPr>
      </w:r>
      <w:r/>
    </w:p>
    <w:p>
      <w:pPr>
        <w:pStyle w:val="879"/>
        <w:spacing w:line="480" w:lineRule="auto"/>
        <w:rPr>
          <w:rFonts w:hint="eastAsia" w:ascii="仿宋" w:hAnsi="仿宋" w:eastAsia="仿宋" w:cs="仿宋"/>
          <w:caps w:val="0"/>
          <w:color w:val="000000"/>
          <w:sz w:val="30"/>
          <w:highlight w:val="none"/>
        </w:rPr>
      </w:pPr>
      <w:r>
        <w:rPr>
          <w:rFonts w:hint="eastAsia" w:ascii="仿宋" w:hAnsi="仿宋" w:eastAsia="仿宋" w:cs="仿宋"/>
          <w:caps w:val="0"/>
          <w:color w:val="000000"/>
          <w:sz w:val="30"/>
          <w:highlight w:val="none"/>
        </w:rPr>
      </w:r>
      <w:r/>
    </w:p>
    <w:p>
      <w:pPr>
        <w:pStyle w:val="895"/>
        <w:ind w:firstLine="0"/>
        <w:rPr>
          <w:rFonts w:hint="eastAsia" w:ascii="仿宋" w:hAnsi="仿宋" w:eastAsia="仿宋" w:cs="仿宋"/>
          <w:caps w:val="0"/>
          <w:color w:val="000000"/>
          <w:sz w:val="24"/>
          <w:highlight w:val="none"/>
        </w:rPr>
      </w:pPr>
      <w:r/>
      <w:bookmarkStart w:id="226" w:name="_Hlt26609389"/>
      <w:r/>
      <w:bookmarkEnd w:id="226"/>
      <w:r/>
      <w:bookmarkStart w:id="227" w:name="_Hlt26671374"/>
      <w:r/>
      <w:bookmarkEnd w:id="227"/>
      <w:r/>
      <w:bookmarkStart w:id="228" w:name="_Hlt26955066"/>
      <w:r/>
      <w:bookmarkEnd w:id="228"/>
      <w:r/>
      <w:bookmarkStart w:id="229" w:name="_Toc462564146"/>
      <w:r>
        <w:rPr>
          <w:rFonts w:hint="eastAsia" w:ascii="仿宋" w:hAnsi="仿宋" w:eastAsia="仿宋" w:cs="仿宋"/>
          <w:caps w:val="0"/>
          <w:color w:val="000000"/>
          <w:sz w:val="24"/>
          <w:highlight w:val="none"/>
        </w:rPr>
      </w:r>
      <w:r/>
    </w:p>
    <w:p>
      <w:pPr>
        <w:pStyle w:val="879"/>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967"/>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967"/>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967"/>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967"/>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967"/>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967"/>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r>
      <w:r/>
    </w:p>
    <w:p>
      <w:pPr>
        <w:pStyle w:val="879"/>
        <w:jc w:val="center"/>
        <w:rPr>
          <w:rFonts w:hint="eastAsia" w:ascii="仿宋" w:hAnsi="仿宋" w:eastAsia="仿宋" w:cs="仿宋"/>
          <w:b/>
          <w:bCs/>
          <w:color w:val="000000"/>
          <w:sz w:val="32"/>
          <w:szCs w:val="32"/>
          <w:highlight w:val="none"/>
        </w:rPr>
        <w:outlineLvl w:val="1"/>
      </w:pPr>
      <w:r/>
      <w:bookmarkEnd w:id="196"/>
      <w:r/>
      <w:bookmarkEnd w:id="197"/>
      <w:r/>
      <w:bookmarkEnd w:id="229"/>
      <w:r/>
      <w:bookmarkStart w:id="230" w:name="_格式2__法定代表人授权书"/>
      <w:r/>
      <w:bookmarkEnd w:id="230"/>
      <w:r>
        <w:rPr>
          <w:rFonts w:hint="eastAsia" w:ascii="仿宋" w:hAnsi="仿宋" w:eastAsia="仿宋" w:cs="仿宋"/>
          <w:b/>
          <w:caps w:val="0"/>
          <w:color w:val="000000"/>
          <w:sz w:val="32"/>
          <w:szCs w:val="32"/>
          <w:highlight w:val="none"/>
        </w:rPr>
        <w:br w:type="page" w:clear="all"/>
      </w:r>
      <w:r>
        <w:rPr>
          <w:rFonts w:hint="eastAsia" w:ascii="仿宋" w:hAnsi="仿宋" w:eastAsia="仿宋" w:cs="仿宋"/>
          <w:b/>
          <w:b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879"/>
        <w:spacing w:before="290"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w:t>
      </w:r>
      <w:r>
        <w:rPr>
          <w:rFonts w:hint="eastAsia" w:ascii="仿宋" w:hAnsi="仿宋" w:eastAsia="仿宋" w:cs="仿宋"/>
          <w:bCs/>
          <w:color w:val="000000"/>
          <w:sz w:val="24"/>
          <w:szCs w:val="24"/>
          <w:highlight w:val="none"/>
          <w:lang w:eastAsia="zh-CN"/>
        </w:rPr>
        <w:t xml:space="preserve">投标人</w:t>
      </w:r>
      <w:r>
        <w:rPr>
          <w:rFonts w:hint="eastAsia" w:ascii="仿宋" w:hAnsi="仿宋" w:eastAsia="仿宋" w:cs="仿宋"/>
          <w:bCs/>
          <w:color w:val="000000"/>
          <w:sz w:val="24"/>
          <w:szCs w:val="24"/>
          <w:highlight w:val="none"/>
        </w:rPr>
        <w:t xml:space="preserve">基本信息</w:t>
      </w:r>
      <w:r>
        <w:rPr>
          <w:rFonts w:hint="eastAsia" w:ascii="仿宋" w:hAnsi="仿宋" w:eastAsia="仿宋" w:cs="仿宋"/>
          <w:bCs/>
          <w:color w:val="000000"/>
          <w:sz w:val="24"/>
          <w:szCs w:val="24"/>
          <w:highlight w:val="none"/>
        </w:rPr>
      </w:r>
      <w:r/>
    </w:p>
    <w:p>
      <w:pPr>
        <w:pStyle w:val="879"/>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87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7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79"/>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87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7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79"/>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rPr>
          <w:rFonts w:hint="eastAsia" w:ascii="仿宋" w:hAnsi="仿宋" w:eastAsia="仿宋" w:cs="仿宋"/>
          <w:bCs/>
          <w:color w:val="000000"/>
          <w:sz w:val="24"/>
          <w:szCs w:val="24"/>
          <w:highlight w:val="none"/>
        </w:rPr>
      </w:r>
      <w:r/>
    </w:p>
    <w:p>
      <w:pPr>
        <w:pStyle w:val="87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7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79"/>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eastAsia="zh-CN"/>
        </w:rPr>
        <w:t xml:space="preserve">招标人</w:t>
      </w: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87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79"/>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rPr>
          <w:rFonts w:hint="eastAsia" w:ascii="仿宋" w:hAnsi="仿宋" w:eastAsia="仿宋" w:cs="仿宋"/>
          <w:bCs/>
          <w:color w:val="000000"/>
          <w:sz w:val="24"/>
          <w:szCs w:val="24"/>
          <w:highlight w:val="none"/>
        </w:rPr>
      </w:r>
      <w:r/>
    </w:p>
    <w:p>
      <w:pPr>
        <w:pStyle w:val="879"/>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879"/>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87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79"/>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879"/>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879"/>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rPr>
          <w:rFonts w:hint="eastAsia" w:ascii="仿宋" w:hAnsi="仿宋" w:eastAsia="仿宋" w:cs="仿宋"/>
          <w:color w:val="000000"/>
          <w:sz w:val="24"/>
          <w:szCs w:val="24"/>
          <w:highlight w:val="none"/>
          <w:u w:val="single"/>
        </w:rPr>
      </w:r>
      <w:r/>
    </w:p>
    <w:p>
      <w:pPr>
        <w:pStyle w:val="87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rPr>
          <w:rFonts w:hint="eastAsia" w:ascii="仿宋" w:hAnsi="仿宋" w:eastAsia="仿宋" w:cs="仿宋"/>
          <w:bCs/>
          <w:color w:val="000000"/>
          <w:sz w:val="24"/>
          <w:szCs w:val="24"/>
          <w:highlight w:val="none"/>
        </w:rPr>
      </w:r>
      <w:r/>
    </w:p>
    <w:p>
      <w:pPr>
        <w:pStyle w:val="879"/>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87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rPr>
          <w:rFonts w:hint="eastAsia" w:ascii="仿宋" w:hAnsi="仿宋" w:eastAsia="仿宋" w:cs="仿宋"/>
          <w:color w:val="000000"/>
          <w:sz w:val="24"/>
          <w:szCs w:val="24"/>
          <w:highlight w:val="none"/>
        </w:rPr>
      </w:r>
      <w:r/>
    </w:p>
    <w:p>
      <w:pPr>
        <w:pStyle w:val="87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rPr>
      </w:r>
      <w:r/>
    </w:p>
    <w:p>
      <w:pPr>
        <w:pStyle w:val="879"/>
        <w:spacing w:line="5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rPr>
          <w:rFonts w:hint="eastAsia" w:ascii="仿宋" w:hAnsi="仿宋" w:eastAsia="仿宋" w:cs="仿宋"/>
          <w:b/>
          <w:color w:val="000000"/>
          <w:sz w:val="24"/>
          <w:szCs w:val="24"/>
          <w:highlight w:val="none"/>
        </w:rPr>
      </w:r>
      <w:r/>
    </w:p>
    <w:p>
      <w:pPr>
        <w:pStyle w:val="879"/>
        <w:ind w:firstLine="480"/>
        <w:jc w:val="left"/>
        <w:spacing w:line="5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提出质疑时，应提交质疑函和必要的证明材料。</w:t>
      </w:r>
      <w:r>
        <w:rPr>
          <w:rFonts w:hint="eastAsia" w:ascii="仿宋" w:hAnsi="仿宋" w:eastAsia="仿宋" w:cs="仿宋"/>
          <w:color w:val="000000"/>
          <w:sz w:val="24"/>
          <w:szCs w:val="24"/>
          <w:highlight w:val="none"/>
        </w:rPr>
      </w:r>
      <w:r/>
    </w:p>
    <w:p>
      <w:pPr>
        <w:pStyle w:val="879"/>
        <w:ind w:firstLine="480"/>
        <w:jc w:val="left"/>
        <w:spacing w:line="5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若委托代理人进行质疑的，质疑函应按要求列明“授权代表”的有关内容，并在附件中提交由质疑</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签署的授权委托书。授权委托书应载明代理人的姓名或者名称、代理事项、具体权限、期限和相关事项。</w:t>
      </w:r>
      <w:r>
        <w:rPr>
          <w:rFonts w:hint="eastAsia" w:ascii="仿宋" w:hAnsi="仿宋" w:eastAsia="仿宋" w:cs="仿宋"/>
          <w:color w:val="000000"/>
          <w:sz w:val="24"/>
          <w:szCs w:val="24"/>
          <w:highlight w:val="none"/>
        </w:rPr>
      </w:r>
      <w:r/>
    </w:p>
    <w:p>
      <w:pPr>
        <w:pStyle w:val="879"/>
        <w:ind w:firstLine="480"/>
        <w:jc w:val="left"/>
        <w:spacing w:line="5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若对项目的某一分包进行质疑，质疑函中应列明具体分包号。</w:t>
      </w:r>
      <w:r>
        <w:rPr>
          <w:rFonts w:hint="eastAsia" w:ascii="仿宋" w:hAnsi="仿宋" w:eastAsia="仿宋" w:cs="仿宋"/>
          <w:color w:val="000000"/>
          <w:sz w:val="24"/>
          <w:szCs w:val="24"/>
          <w:highlight w:val="none"/>
        </w:rPr>
      </w:r>
      <w:r/>
    </w:p>
    <w:p>
      <w:pPr>
        <w:pStyle w:val="879"/>
        <w:ind w:firstLine="480"/>
        <w:jc w:val="left"/>
        <w:spacing w:line="5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rPr>
          <w:rFonts w:hint="eastAsia" w:ascii="仿宋" w:hAnsi="仿宋" w:eastAsia="仿宋" w:cs="仿宋"/>
          <w:color w:val="000000"/>
          <w:sz w:val="24"/>
          <w:szCs w:val="24"/>
          <w:highlight w:val="none"/>
        </w:rPr>
      </w:r>
      <w:r/>
    </w:p>
    <w:p>
      <w:pPr>
        <w:pStyle w:val="879"/>
        <w:ind w:firstLine="480"/>
        <w:jc w:val="left"/>
        <w:spacing w:line="5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rPr>
          <w:rFonts w:hint="eastAsia" w:ascii="仿宋" w:hAnsi="仿宋" w:eastAsia="仿宋" w:cs="仿宋"/>
          <w:color w:val="000000"/>
          <w:sz w:val="24"/>
          <w:szCs w:val="24"/>
          <w:highlight w:val="none"/>
        </w:rPr>
      </w:r>
      <w:r/>
    </w:p>
    <w:p>
      <w:pPr>
        <w:pStyle w:val="879"/>
        <w:ind w:firstLine="480"/>
        <w:jc w:val="left"/>
        <w:spacing w:line="5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6.质疑</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为自然人的，质疑函应由本人签字；质疑</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为法人或者其他组织的，质疑函应由法定代表人、主要负责人，或者其授权代表签字或者盖章，并加盖公章。</w:t>
      </w:r>
      <w:r>
        <w:rPr>
          <w:rFonts w:hint="eastAsia" w:ascii="仿宋" w:hAnsi="仿宋" w:eastAsia="仿宋" w:cs="仿宋"/>
          <w:color w:val="000000"/>
          <w:sz w:val="24"/>
          <w:szCs w:val="24"/>
          <w:highlight w:val="none"/>
        </w:rPr>
      </w:r>
      <w:r/>
    </w:p>
    <w:p>
      <w:pPr>
        <w:pStyle w:val="879"/>
        <w:ind w:firstLine="480"/>
        <w:jc w:val="left"/>
        <w:spacing w:line="400" w:lineRule="exact"/>
        <w:widowControl/>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p>
      <w:pPr>
        <w:pStyle w:val="895"/>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p>
      <w:pPr>
        <w:pStyle w:val="895"/>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Helvetica Neue Light">
    <w:panose1 w:val="020B0503020202020204"/>
  </w:font>
  <w:font w:name="Calibri Light">
    <w:panose1 w:val="020F030202020403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３５</w:t>
    </w:r>
    <w:r>
      <w:rPr>
        <w:rFonts w:ascii="宋体" w:hAnsi="宋体"/>
      </w:rPr>
      <w:fldChar w:fldCharType="end"/>
    </w:r>
    <w:r>
      <w:rPr>
        <w:rStyle w:val="952"/>
        <w:rFonts w:ascii="宋体" w:hAnsi="宋体"/>
      </w:rPr>
    </w:r>
    <w:r/>
  </w:p>
  <w:p>
    <w:pPr>
      <w:pStyle w:val="927"/>
      <w:jc w:val="center"/>
      <w:tabs>
        <w:tab w:val="center" w:pos="4153" w:leader="none"/>
        <w:tab w:val="right" w:pos="8306" w:leader="none"/>
      </w:tabs>
      <w:rPr>
        <w:rFonts w:hint="eastAsia" w:eastAsia="宋体"/>
        <w:b/>
        <w:i/>
        <w:lang w:eastAsia="zh-CN"/>
      </w:rPr>
    </w:pPr>
    <w:r>
      <w:rPr>
        <w:rFonts w:hint="eastAsia" w:eastAsia="宋体"/>
        <w:b/>
        <w:i/>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rPr>
        <w:rStyle w:val="952"/>
      </w:rPr>
    </w:r>
    <w:r/>
  </w:p>
  <w:p>
    <w:pPr>
      <w:pStyle w:val="9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7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72"/>
      <w:isLgl w:val="false"/>
      <w:suff w:val="tab"/>
      <w:lvlText w:val="附录%1."/>
      <w:lvlJc w:val="left"/>
      <w:pPr>
        <w:pStyle w:val="8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9"/>
      <w:isLgl w:val="false"/>
      <w:suff w:val="tab"/>
      <w:lvlText w:val="%1."/>
      <w:lvlJc w:val="left"/>
      <w:pPr>
        <w:pStyle w:val="879"/>
        <w:ind w:left="709" w:hanging="709"/>
        <w:tabs>
          <w:tab w:val="num" w:pos="709" w:leader="none"/>
        </w:tabs>
      </w:pPr>
      <w:rPr>
        <w:rFonts w:hint="eastAsia"/>
      </w:rPr>
    </w:lvl>
    <w:lvl w:ilvl="1">
      <w:start w:val="1"/>
      <w:numFmt w:val="decimal"/>
      <w:isLgl w:val="false"/>
      <w:suff w:val="tab"/>
      <w:lvlText w:val="%1.%2"/>
      <w:lvlJc w:val="left"/>
      <w:pPr>
        <w:pStyle w:val="879"/>
        <w:ind w:left="709" w:hanging="709"/>
        <w:tabs>
          <w:tab w:val="num" w:pos="709" w:leader="none"/>
        </w:tabs>
      </w:pPr>
      <w:rPr>
        <w:rFonts w:hint="eastAsia"/>
      </w:rPr>
    </w:lvl>
    <w:lvl w:ilvl="2">
      <w:start w:val="1"/>
      <w:numFmt w:val="decimal"/>
      <w:isLgl w:val="false"/>
      <w:suff w:val="tab"/>
      <w:lvlText w:val="%1.%2.%3."/>
      <w:lvlJc w:val="left"/>
      <w:pPr>
        <w:pStyle w:val="879"/>
        <w:ind w:left="425" w:hanging="425"/>
        <w:tabs>
          <w:tab w:val="num" w:pos="425" w:leader="none"/>
        </w:tabs>
      </w:pPr>
      <w:rPr>
        <w:rFonts w:hint="eastAsia"/>
      </w:rPr>
    </w:lvl>
    <w:lvl w:ilvl="3">
      <w:start w:val="1"/>
      <w:numFmt w:val="decimal"/>
      <w:isLgl w:val="false"/>
      <w:suff w:val="tab"/>
      <w:lvlText w:val="%1.%2.%3.%4."/>
      <w:lvlJc w:val="left"/>
      <w:pPr>
        <w:pStyle w:val="879"/>
        <w:ind w:left="851" w:hanging="851"/>
        <w:tabs>
          <w:tab w:val="num" w:pos="851" w:leader="none"/>
        </w:tabs>
      </w:pPr>
      <w:rPr>
        <w:rFonts w:hint="eastAsia"/>
      </w:rPr>
    </w:lvl>
    <w:lvl w:ilvl="4">
      <w:start w:val="1"/>
      <w:numFmt w:val="decimal"/>
      <w:isLgl w:val="false"/>
      <w:suff w:val="tab"/>
      <w:lvlText w:val="%1.%2.%3.%4.%5."/>
      <w:lvlJc w:val="left"/>
      <w:pPr>
        <w:pStyle w:val="879"/>
        <w:ind w:left="992" w:hanging="992"/>
        <w:tabs>
          <w:tab w:val="num" w:pos="992" w:leader="none"/>
        </w:tabs>
      </w:pPr>
      <w:rPr>
        <w:rFonts w:hint="eastAsia"/>
      </w:rPr>
    </w:lvl>
    <w:lvl w:ilvl="5">
      <w:start w:val="1"/>
      <w:numFmt w:val="decimal"/>
      <w:isLgl w:val="false"/>
      <w:suff w:val="tab"/>
      <w:lvlText w:val="%1.%2.%3.%4.%5.%6."/>
      <w:lvlJc w:val="left"/>
      <w:pPr>
        <w:pStyle w:val="879"/>
        <w:ind w:left="1134" w:hanging="1134"/>
        <w:tabs>
          <w:tab w:val="num" w:pos="1134" w:leader="none"/>
        </w:tabs>
      </w:pPr>
      <w:rPr>
        <w:rFonts w:hint="eastAsia"/>
      </w:rPr>
    </w:lvl>
    <w:lvl w:ilvl="6">
      <w:start w:val="1"/>
      <w:numFmt w:val="decimal"/>
      <w:isLgl w:val="false"/>
      <w:suff w:val="tab"/>
      <w:lvlText w:val="%1.%2.%3.%4.%5.%6.%7."/>
      <w:lvlJc w:val="left"/>
      <w:pPr>
        <w:pStyle w:val="879"/>
        <w:ind w:left="1276" w:hanging="1276"/>
        <w:tabs>
          <w:tab w:val="num" w:pos="1276" w:leader="none"/>
        </w:tabs>
      </w:pPr>
      <w:rPr>
        <w:rFonts w:hint="eastAsia"/>
      </w:rPr>
    </w:lvl>
    <w:lvl w:ilvl="7">
      <w:start w:val="1"/>
      <w:numFmt w:val="decimal"/>
      <w:isLgl w:val="false"/>
      <w:suff w:val="tab"/>
      <w:lvlText w:val="%1.%2.%3.%4.%5.%6.%7.%8."/>
      <w:lvlJc w:val="left"/>
      <w:pPr>
        <w:pStyle w:val="879"/>
        <w:ind w:left="1418" w:hanging="1418"/>
        <w:tabs>
          <w:tab w:val="num" w:pos="1418" w:leader="none"/>
        </w:tabs>
      </w:pPr>
      <w:rPr>
        <w:rFonts w:hint="eastAsia"/>
      </w:rPr>
    </w:lvl>
    <w:lvl w:ilvl="8">
      <w:start w:val="1"/>
      <w:numFmt w:val="decimal"/>
      <w:isLgl w:val="false"/>
      <w:suff w:val="tab"/>
      <w:lvlText w:val="%1.%2.%3.%4.%5.%6.%7.%8.%9."/>
      <w:lvlJc w:val="left"/>
      <w:pPr>
        <w:pStyle w:val="879"/>
        <w:ind w:left="1559" w:hanging="1559"/>
        <w:tabs>
          <w:tab w:val="num" w:pos="1559" w:leader="none"/>
        </w:tabs>
      </w:pPr>
      <w:rPr>
        <w:rFonts w:hint="eastAsia"/>
      </w:rPr>
    </w:lvl>
  </w:abstractNum>
  <w:abstractNum w:abstractNumId="8">
    <w:multiLevelType w:val="hybridMultilevel"/>
    <w:lvl w:ilvl="0">
      <w:start w:val="6"/>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879"/>
        <w:ind w:left="0" w:firstLine="0"/>
      </w:pPr>
      <w:rPr>
        <w:rFonts w:hint="eastAsia"/>
      </w:rPr>
    </w:lvl>
    <w:lvl w:ilvl="1">
      <w:start w:val="1"/>
      <w:numFmt w:val="decimal"/>
      <w:isLgl w:val="false"/>
      <w:suff w:val="nothing"/>
      <w:lvlText w:val="%2、"/>
      <w:lvlJc w:val="left"/>
      <w:pPr>
        <w:pStyle w:val="879"/>
        <w:ind w:left="0" w:firstLine="0"/>
      </w:pPr>
      <w:rPr>
        <w:rFonts w:hint="eastAsia"/>
      </w:rPr>
    </w:lvl>
    <w:lvl w:ilvl="2">
      <w:start w:val="1"/>
      <w:numFmt w:val="decimal"/>
      <w:isLgl w:val="false"/>
      <w:suff w:val="nothing"/>
      <w:lvlText w:val="%2.%3 "/>
      <w:lvlJc w:val="left"/>
      <w:pPr>
        <w:pStyle w:val="879"/>
        <w:ind w:left="0" w:firstLine="0"/>
      </w:pPr>
      <w:rPr>
        <w:rFonts w:hint="eastAsia"/>
      </w:rPr>
    </w:lvl>
    <w:lvl w:ilvl="3">
      <w:start w:val="1"/>
      <w:numFmt w:val="decimal"/>
      <w:isLgl w:val="false"/>
      <w:suff w:val="nothing"/>
      <w:lvlText w:val="%2.%3.%4 "/>
      <w:lvlJc w:val="left"/>
      <w:pPr>
        <w:pStyle w:val="879"/>
        <w:ind w:left="0" w:firstLine="0"/>
      </w:pPr>
      <w:rPr>
        <w:rFonts w:hint="eastAsia"/>
      </w:rPr>
    </w:lvl>
    <w:lvl w:ilvl="4">
      <w:start w:val="1"/>
      <w:numFmt w:val="decimal"/>
      <w:isLgl w:val="false"/>
      <w:suff w:val="nothing"/>
      <w:lvlText w:val="%2.%3.%4.%5 "/>
      <w:lvlJc w:val="left"/>
      <w:pPr>
        <w:pStyle w:val="879"/>
        <w:ind w:left="0" w:firstLine="0"/>
      </w:pPr>
      <w:rPr>
        <w:rFonts w:hint="eastAsia"/>
      </w:rPr>
    </w:lvl>
    <w:lvl w:ilvl="5">
      <w:start w:val="1"/>
      <w:numFmt w:val="decimal"/>
      <w:pStyle w:val="885"/>
      <w:isLgl w:val="false"/>
      <w:suff w:val="nothing"/>
      <w:lvlText w:val=""/>
      <w:lvlJc w:val="left"/>
      <w:pPr>
        <w:pStyle w:val="879"/>
        <w:ind w:left="0" w:firstLine="0"/>
      </w:pPr>
      <w:rPr>
        <w:rFonts w:hint="eastAsia"/>
      </w:rPr>
    </w:lvl>
    <w:lvl w:ilvl="6">
      <w:start w:val="1"/>
      <w:numFmt w:val="decimal"/>
      <w:pStyle w:val="886"/>
      <w:isLgl w:val="false"/>
      <w:suff w:val="nothing"/>
      <w:lvlText w:val=""/>
      <w:lvlJc w:val="left"/>
      <w:pPr>
        <w:pStyle w:val="879"/>
        <w:ind w:left="0" w:firstLine="0"/>
      </w:pPr>
      <w:rPr>
        <w:rFonts w:hint="eastAsia"/>
      </w:rPr>
    </w:lvl>
    <w:lvl w:ilvl="7">
      <w:start w:val="1"/>
      <w:numFmt w:val="decimal"/>
      <w:pStyle w:val="887"/>
      <w:isLgl w:val="false"/>
      <w:suff w:val="nothing"/>
      <w:lvlText w:val=""/>
      <w:lvlJc w:val="left"/>
      <w:pPr>
        <w:pStyle w:val="879"/>
        <w:ind w:left="0" w:firstLine="0"/>
      </w:pPr>
      <w:rPr>
        <w:rFonts w:hint="eastAsia"/>
      </w:rPr>
    </w:lvl>
    <w:lvl w:ilvl="8">
      <w:start w:val="1"/>
      <w:numFmt w:val="decimal"/>
      <w:pStyle w:val="888"/>
      <w:isLgl w:val="false"/>
      <w:suff w:val="nothing"/>
      <w:lvlText w:val=""/>
      <w:lvlJc w:val="left"/>
      <w:pPr>
        <w:pStyle w:val="879"/>
        <w:ind w:left="0" w:firstLine="0"/>
      </w:pPr>
      <w:rPr>
        <w:rFonts w:hint="eastAsia"/>
      </w:rPr>
    </w:lvl>
  </w:abstractNum>
  <w:num w:numId="1">
    <w:abstractNumId w:val="9"/>
  </w:num>
  <w:num w:numId="2">
    <w:abstractNumId w:val="5"/>
  </w:num>
  <w:num w:numId="3">
    <w:abstractNumId w:val="7"/>
  </w:num>
  <w:num w:numId="4">
    <w:abstractNumId w:val="6"/>
  </w:num>
  <w:num w:numId="5">
    <w:abstractNumId w:val="2"/>
  </w:num>
  <w:num w:numId="6">
    <w:abstractNumId w:val="4"/>
  </w:num>
  <w:num w:numId="7">
    <w:abstractNumId w:val="3"/>
  </w:num>
  <w:num w:numId="8">
    <w:abstractNumId w:val="8"/>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79"/>
    <w:next w:val="879"/>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79"/>
    <w:next w:val="879"/>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79"/>
    <w:next w:val="879"/>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link w:val="706"/>
    <w:uiPriority w:val="9"/>
    <w:rPr>
      <w:rFonts w:ascii="Arial" w:hAnsi="Arial" w:eastAsia="Arial" w:cs="Arial"/>
      <w:sz w:val="30"/>
      <w:szCs w:val="30"/>
    </w:rPr>
  </w:style>
  <w:style w:type="character" w:styleId="708">
    <w:name w:val="Heading 4 Char"/>
    <w:link w:val="1033"/>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widowControl w:val="off"/>
    </w:pPr>
    <w:rPr>
      <w:rFonts w:ascii="Times New Roman" w:hAnsi="Times New Roman"/>
      <w:sz w:val="21"/>
      <w:szCs w:val="21"/>
      <w:lang w:val="en-US" w:eastAsia="zh-CN" w:bidi="ar-SA"/>
    </w:rPr>
  </w:style>
  <w:style w:type="paragraph" w:styleId="880">
    <w:name w:val="标题 1"/>
    <w:basedOn w:val="879"/>
    <w:next w:val="879"/>
    <w:link w:val="891"/>
    <w:qFormat/>
    <w:pPr>
      <w:jc w:val="center"/>
      <w:keepNext/>
      <w:outlineLvl w:val="0"/>
    </w:pPr>
    <w:rPr>
      <w:rFonts w:ascii="楷体_GB2312" w:eastAsia="楷体_GB2312"/>
      <w:sz w:val="28"/>
      <w:szCs w:val="28"/>
    </w:rPr>
  </w:style>
  <w:style w:type="paragraph" w:styleId="881">
    <w:name w:val="标题 2"/>
    <w:basedOn w:val="879"/>
    <w:next w:val="879"/>
    <w:link w:val="892"/>
    <w:qFormat/>
    <w:pPr>
      <w:jc w:val="center"/>
      <w:keepLines/>
      <w:keepNext/>
      <w:spacing w:before="260" w:after="260" w:line="416" w:lineRule="auto"/>
      <w:outlineLvl w:val="1"/>
    </w:pPr>
    <w:rPr>
      <w:rFonts w:ascii="Arial" w:hAnsi="Arial" w:eastAsia="幼圆" w:cs="Arial"/>
      <w:b/>
      <w:bCs/>
      <w:sz w:val="44"/>
      <w:szCs w:val="44"/>
    </w:rPr>
  </w:style>
  <w:style w:type="paragraph" w:styleId="882">
    <w:name w:val="标题 3"/>
    <w:basedOn w:val="879"/>
    <w:next w:val="879"/>
    <w:link w:val="893"/>
    <w:qFormat/>
    <w:pPr>
      <w:keepLines/>
      <w:keepNext/>
      <w:spacing w:before="260" w:after="260" w:line="416" w:lineRule="auto"/>
      <w:outlineLvl w:val="2"/>
    </w:pPr>
    <w:rPr>
      <w:b/>
      <w:bCs/>
      <w:sz w:val="32"/>
      <w:szCs w:val="32"/>
    </w:rPr>
  </w:style>
  <w:style w:type="paragraph" w:styleId="883">
    <w:name w:val="标题 4"/>
    <w:basedOn w:val="879"/>
    <w:next w:val="895"/>
    <w:link w:val="894"/>
    <w:qFormat/>
    <w:pPr>
      <w:keepLines/>
      <w:keepNext/>
      <w:spacing w:before="280" w:after="290" w:line="376" w:lineRule="auto"/>
      <w:outlineLvl w:val="3"/>
    </w:pPr>
    <w:rPr>
      <w:rFonts w:ascii="Arial" w:hAnsi="Arial" w:eastAsia="黑体" w:cs="Arial"/>
      <w:b/>
      <w:bCs/>
      <w:sz w:val="28"/>
      <w:szCs w:val="28"/>
    </w:rPr>
  </w:style>
  <w:style w:type="paragraph" w:styleId="884">
    <w:name w:val="标题 5"/>
    <w:basedOn w:val="879"/>
    <w:next w:val="895"/>
    <w:link w:val="897"/>
    <w:qFormat/>
    <w:pPr>
      <w:keepNext/>
      <w:outlineLvl w:val="4"/>
    </w:pPr>
    <w:rPr>
      <w:rFonts w:ascii="宋体"/>
      <w:color w:val="000000"/>
      <w:sz w:val="28"/>
      <w:szCs w:val="28"/>
    </w:rPr>
  </w:style>
  <w:style w:type="paragraph" w:styleId="885">
    <w:name w:val="标题 6"/>
    <w:basedOn w:val="879"/>
    <w:next w:val="879"/>
    <w:link w:val="898"/>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name w:val="标题 7"/>
    <w:basedOn w:val="879"/>
    <w:next w:val="879"/>
    <w:link w:val="899"/>
    <w:qFormat/>
    <w:pPr>
      <w:numPr>
        <w:ilvl w:val="6"/>
        <w:numId w:val="1"/>
      </w:numPr>
      <w:keepLines/>
      <w:keepNext/>
      <w:spacing w:before="240" w:after="64" w:line="320" w:lineRule="auto"/>
      <w:outlineLvl w:val="6"/>
    </w:pPr>
    <w:rPr>
      <w:b/>
      <w:bCs/>
      <w:sz w:val="24"/>
      <w:szCs w:val="24"/>
    </w:rPr>
  </w:style>
  <w:style w:type="paragraph" w:styleId="887">
    <w:name w:val="标题 8"/>
    <w:basedOn w:val="879"/>
    <w:next w:val="879"/>
    <w:link w:val="900"/>
    <w:qFormat/>
    <w:pPr>
      <w:numPr>
        <w:ilvl w:val="7"/>
        <w:numId w:val="1"/>
      </w:numPr>
      <w:keepLines/>
      <w:keepNext/>
      <w:spacing w:before="240" w:after="64" w:line="320" w:lineRule="auto"/>
      <w:outlineLvl w:val="7"/>
    </w:pPr>
    <w:rPr>
      <w:rFonts w:ascii="Arial" w:hAnsi="Arial" w:eastAsia="黑体"/>
      <w:sz w:val="24"/>
      <w:szCs w:val="24"/>
    </w:rPr>
  </w:style>
  <w:style w:type="paragraph" w:styleId="888">
    <w:name w:val="标题 9"/>
    <w:basedOn w:val="879"/>
    <w:next w:val="879"/>
    <w:link w:val="901"/>
    <w:qFormat/>
    <w:pPr>
      <w:numPr>
        <w:ilvl w:val="8"/>
        <w:numId w:val="1"/>
      </w:numPr>
      <w:keepLines/>
      <w:keepNext/>
      <w:spacing w:before="240" w:after="64" w:line="320" w:lineRule="auto"/>
      <w:outlineLvl w:val="8"/>
    </w:pPr>
    <w:rPr>
      <w:rFonts w:ascii="Arial" w:hAnsi="Arial" w:eastAsia="黑体"/>
    </w:rPr>
  </w:style>
  <w:style w:type="character" w:styleId="889">
    <w:name w:val="默认段落字体"/>
    <w:next w:val="889"/>
    <w:link w:val="879"/>
    <w:uiPriority w:val="1"/>
    <w:unhideWhenUsed/>
  </w:style>
  <w:style w:type="table" w:styleId="890">
    <w:name w:val="普通表格"/>
    <w:next w:val="890"/>
    <w:link w:val="879"/>
    <w:uiPriority w:val="99"/>
    <w:unhideWhenUsed/>
    <w:tblPr/>
  </w:style>
  <w:style w:type="character" w:styleId="891">
    <w:name w:val="标题 1 Char"/>
    <w:next w:val="891"/>
    <w:link w:val="880"/>
    <w:rPr>
      <w:rFonts w:ascii="楷体_GB2312" w:hAnsi="Times New Roman" w:eastAsia="楷体_GB2312" w:cs="Times New Roman"/>
      <w:sz w:val="28"/>
      <w:szCs w:val="28"/>
    </w:rPr>
  </w:style>
  <w:style w:type="character" w:styleId="892">
    <w:name w:val="标题 2 Char"/>
    <w:next w:val="892"/>
    <w:link w:val="881"/>
    <w:rPr>
      <w:rFonts w:ascii="Arial" w:hAnsi="Arial" w:eastAsia="幼圆" w:cs="Arial"/>
      <w:b/>
      <w:bCs/>
      <w:sz w:val="44"/>
      <w:szCs w:val="44"/>
    </w:rPr>
  </w:style>
  <w:style w:type="character" w:styleId="893">
    <w:name w:val="标题 3 Char"/>
    <w:next w:val="893"/>
    <w:link w:val="882"/>
    <w:rPr>
      <w:rFonts w:ascii="Times New Roman" w:hAnsi="Times New Roman" w:eastAsia="宋体" w:cs="Times New Roman"/>
      <w:b/>
      <w:bCs/>
      <w:sz w:val="32"/>
      <w:szCs w:val="32"/>
    </w:rPr>
  </w:style>
  <w:style w:type="character" w:styleId="894">
    <w:name w:val="标题 4 Char"/>
    <w:next w:val="894"/>
    <w:link w:val="883"/>
    <w:rPr>
      <w:rFonts w:ascii="Arial" w:hAnsi="Arial" w:eastAsia="黑体" w:cs="Arial"/>
      <w:b/>
      <w:bCs/>
      <w:sz w:val="28"/>
      <w:szCs w:val="28"/>
    </w:rPr>
  </w:style>
  <w:style w:type="paragraph" w:styleId="895">
    <w:name w:val="正文缩进"/>
    <w:basedOn w:val="879"/>
    <w:next w:val="895"/>
    <w:link w:val="896"/>
    <w:pPr>
      <w:ind w:firstLine="420"/>
    </w:pPr>
  </w:style>
  <w:style w:type="character" w:styleId="896">
    <w:name w:val="正文缩进 Char"/>
    <w:next w:val="896"/>
    <w:link w:val="895"/>
    <w:rPr>
      <w:rFonts w:ascii="Times New Roman" w:hAnsi="Times New Roman" w:eastAsia="宋体" w:cs="Times New Roman"/>
      <w:szCs w:val="21"/>
    </w:rPr>
  </w:style>
  <w:style w:type="character" w:styleId="897">
    <w:name w:val="标题 5 Char"/>
    <w:next w:val="897"/>
    <w:link w:val="884"/>
    <w:rPr>
      <w:rFonts w:ascii="宋体" w:hAnsi="Times New Roman" w:eastAsia="宋体" w:cs="Times New Roman"/>
      <w:color w:val="000000"/>
      <w:sz w:val="28"/>
      <w:szCs w:val="28"/>
    </w:rPr>
  </w:style>
  <w:style w:type="character" w:styleId="898">
    <w:name w:val="标题 6 Char"/>
    <w:next w:val="898"/>
    <w:link w:val="885"/>
    <w:rPr>
      <w:rFonts w:ascii="Arial" w:hAnsi="Arial" w:eastAsia="黑体" w:cs="Times New Roman"/>
      <w:b/>
      <w:bCs/>
      <w:sz w:val="24"/>
      <w:szCs w:val="24"/>
    </w:rPr>
  </w:style>
  <w:style w:type="character" w:styleId="899">
    <w:name w:val="标题 7 Char"/>
    <w:next w:val="899"/>
    <w:link w:val="886"/>
    <w:rPr>
      <w:rFonts w:ascii="Times New Roman" w:hAnsi="Times New Roman" w:eastAsia="宋体" w:cs="Times New Roman"/>
      <w:b/>
      <w:bCs/>
      <w:sz w:val="24"/>
      <w:szCs w:val="24"/>
    </w:rPr>
  </w:style>
  <w:style w:type="character" w:styleId="900">
    <w:name w:val="标题 8 Char"/>
    <w:next w:val="900"/>
    <w:link w:val="887"/>
    <w:rPr>
      <w:rFonts w:ascii="Arial" w:hAnsi="Arial" w:eastAsia="黑体" w:cs="Times New Roman"/>
      <w:sz w:val="24"/>
      <w:szCs w:val="24"/>
    </w:rPr>
  </w:style>
  <w:style w:type="character" w:styleId="901">
    <w:name w:val="标题 9 Char"/>
    <w:next w:val="901"/>
    <w:link w:val="888"/>
    <w:rPr>
      <w:rFonts w:ascii="Arial" w:hAnsi="Arial" w:eastAsia="黑体" w:cs="Times New Roman"/>
      <w:szCs w:val="21"/>
    </w:rPr>
  </w:style>
  <w:style w:type="paragraph" w:styleId="902">
    <w:name w:val="列表 3"/>
    <w:basedOn w:val="879"/>
    <w:next w:val="902"/>
    <w:link w:val="879"/>
    <w:pPr>
      <w:ind w:left="100" w:hanging="200"/>
    </w:pPr>
  </w:style>
  <w:style w:type="paragraph" w:styleId="903">
    <w:name w:val="目录 7"/>
    <w:basedOn w:val="879"/>
    <w:next w:val="879"/>
    <w:link w:val="879"/>
    <w:semiHidden/>
    <w:pPr>
      <w:ind w:left="1260"/>
      <w:jc w:val="left"/>
    </w:pPr>
  </w:style>
  <w:style w:type="paragraph" w:styleId="904">
    <w:name w:val="文档结构图"/>
    <w:basedOn w:val="879"/>
    <w:next w:val="904"/>
    <w:link w:val="905"/>
    <w:semiHidden/>
    <w:pPr>
      <w:shd w:val="clear" w:color="auto" w:fill="000080"/>
    </w:pPr>
  </w:style>
  <w:style w:type="character" w:styleId="905">
    <w:name w:val="文档结构图 Char"/>
    <w:next w:val="905"/>
    <w:link w:val="904"/>
    <w:semiHidden/>
    <w:rPr>
      <w:rFonts w:ascii="Times New Roman" w:hAnsi="Times New Roman" w:eastAsia="宋体" w:cs="Times New Roman"/>
      <w:szCs w:val="21"/>
      <w:shd w:val="clear" w:color="auto" w:fill="000080"/>
    </w:rPr>
  </w:style>
  <w:style w:type="paragraph" w:styleId="906">
    <w:name w:val="引文目录标题"/>
    <w:basedOn w:val="879"/>
    <w:next w:val="879"/>
    <w:link w:val="879"/>
    <w:qFormat/>
    <w:rPr>
      <w:rFonts w:ascii="Arial" w:hAnsi="Arial"/>
      <w:sz w:val="24"/>
    </w:rPr>
  </w:style>
  <w:style w:type="paragraph" w:styleId="907">
    <w:name w:val="批注文字"/>
    <w:basedOn w:val="879"/>
    <w:next w:val="907"/>
    <w:link w:val="908"/>
    <w:semiHidden/>
    <w:pPr>
      <w:jc w:val="left"/>
    </w:pPr>
  </w:style>
  <w:style w:type="character" w:styleId="908">
    <w:name w:val="批注文字 Char"/>
    <w:next w:val="908"/>
    <w:link w:val="907"/>
    <w:semiHidden/>
    <w:rPr>
      <w:rFonts w:ascii="Times New Roman" w:hAnsi="Times New Roman" w:eastAsia="宋体" w:cs="Times New Roman"/>
      <w:szCs w:val="21"/>
    </w:rPr>
  </w:style>
  <w:style w:type="paragraph" w:styleId="909">
    <w:name w:val="正文文本 3"/>
    <w:basedOn w:val="879"/>
    <w:next w:val="909"/>
    <w:link w:val="910"/>
    <w:rPr>
      <w:rFonts w:ascii="仿宋_GB2312" w:hAnsi="Arial" w:eastAsia="仿宋_GB2312"/>
      <w:sz w:val="32"/>
      <w:szCs w:val="32"/>
    </w:rPr>
  </w:style>
  <w:style w:type="character" w:styleId="910">
    <w:name w:val="正文文本 3 Char"/>
    <w:next w:val="910"/>
    <w:link w:val="909"/>
    <w:rPr>
      <w:rFonts w:ascii="仿宋_GB2312" w:hAnsi="Arial" w:eastAsia="仿宋_GB2312" w:cs="Times New Roman"/>
      <w:sz w:val="32"/>
      <w:szCs w:val="32"/>
    </w:rPr>
  </w:style>
  <w:style w:type="paragraph" w:styleId="911">
    <w:name w:val="正文文本"/>
    <w:basedOn w:val="879"/>
    <w:next w:val="879"/>
    <w:link w:val="912"/>
    <w:rPr>
      <w:rFonts w:ascii="楷体_GB2312" w:hAnsi="Arial" w:eastAsia="楷体_GB2312"/>
      <w:sz w:val="28"/>
      <w:szCs w:val="28"/>
    </w:rPr>
  </w:style>
  <w:style w:type="character" w:styleId="912">
    <w:name w:val="正文文本 Char"/>
    <w:next w:val="912"/>
    <w:link w:val="911"/>
    <w:rPr>
      <w:rFonts w:ascii="楷体_GB2312" w:hAnsi="Arial" w:eastAsia="楷体_GB2312" w:cs="Times New Roman"/>
      <w:sz w:val="28"/>
      <w:szCs w:val="28"/>
    </w:rPr>
  </w:style>
  <w:style w:type="paragraph" w:styleId="913">
    <w:name w:val="正文文本缩进"/>
    <w:basedOn w:val="879"/>
    <w:next w:val="879"/>
    <w:link w:val="914"/>
    <w:pPr>
      <w:ind w:firstLine="645"/>
    </w:pPr>
    <w:rPr>
      <w:rFonts w:ascii="楷体_GB2312" w:eastAsia="楷体_GB2312"/>
      <w:sz w:val="32"/>
      <w:szCs w:val="32"/>
    </w:rPr>
  </w:style>
  <w:style w:type="character" w:styleId="914">
    <w:name w:val="正文文本缩进 Char"/>
    <w:next w:val="914"/>
    <w:link w:val="913"/>
    <w:rPr>
      <w:rFonts w:ascii="楷体_GB2312" w:hAnsi="Times New Roman" w:eastAsia="楷体_GB2312" w:cs="Times New Roman"/>
      <w:sz w:val="32"/>
      <w:szCs w:val="32"/>
    </w:rPr>
  </w:style>
  <w:style w:type="paragraph" w:styleId="915">
    <w:name w:val="列表 2"/>
    <w:basedOn w:val="879"/>
    <w:next w:val="915"/>
    <w:link w:val="879"/>
    <w:pPr>
      <w:ind w:left="100" w:hanging="200"/>
    </w:pPr>
  </w:style>
  <w:style w:type="paragraph" w:styleId="916">
    <w:name w:val="目录 5"/>
    <w:basedOn w:val="879"/>
    <w:next w:val="879"/>
    <w:link w:val="879"/>
    <w:semiHidden/>
    <w:pPr>
      <w:ind w:left="840"/>
      <w:jc w:val="left"/>
    </w:pPr>
  </w:style>
  <w:style w:type="paragraph" w:styleId="917">
    <w:name w:val="目录 3"/>
    <w:basedOn w:val="879"/>
    <w:next w:val="879"/>
    <w:link w:val="879"/>
    <w:semiHidden/>
    <w:pPr>
      <w:ind w:left="420"/>
      <w:jc w:val="left"/>
    </w:pPr>
    <w:rPr>
      <w:i/>
      <w:iCs/>
      <w:szCs w:val="24"/>
    </w:rPr>
  </w:style>
  <w:style w:type="paragraph" w:styleId="918">
    <w:name w:val="纯文本"/>
    <w:basedOn w:val="879"/>
    <w:next w:val="918"/>
    <w:link w:val="919"/>
    <w:rPr>
      <w:rFonts w:ascii="宋体" w:hAnsi="Courier New" w:cs="Courier New"/>
    </w:rPr>
  </w:style>
  <w:style w:type="character" w:styleId="919">
    <w:name w:val="纯文本 Char"/>
    <w:next w:val="919"/>
    <w:link w:val="918"/>
    <w:rPr>
      <w:rFonts w:ascii="宋体" w:hAnsi="Courier New" w:eastAsia="宋体" w:cs="Courier New"/>
      <w:szCs w:val="21"/>
    </w:rPr>
  </w:style>
  <w:style w:type="paragraph" w:styleId="920">
    <w:name w:val="目录 8"/>
    <w:basedOn w:val="879"/>
    <w:next w:val="879"/>
    <w:link w:val="879"/>
    <w:semiHidden/>
    <w:pPr>
      <w:ind w:left="1470"/>
      <w:jc w:val="left"/>
    </w:pPr>
  </w:style>
  <w:style w:type="paragraph" w:styleId="921">
    <w:name w:val="日期"/>
    <w:basedOn w:val="879"/>
    <w:next w:val="879"/>
    <w:link w:val="922"/>
    <w:rPr>
      <w:sz w:val="24"/>
      <w:szCs w:val="24"/>
    </w:rPr>
  </w:style>
  <w:style w:type="character" w:styleId="922">
    <w:name w:val="日期 Char"/>
    <w:next w:val="922"/>
    <w:link w:val="921"/>
    <w:rPr>
      <w:rFonts w:ascii="Times New Roman" w:hAnsi="Times New Roman" w:eastAsia="宋体" w:cs="Times New Roman"/>
      <w:sz w:val="24"/>
      <w:szCs w:val="24"/>
    </w:rPr>
  </w:style>
  <w:style w:type="paragraph" w:styleId="923">
    <w:name w:val="正文文本缩进 2"/>
    <w:basedOn w:val="879"/>
    <w:next w:val="923"/>
    <w:link w:val="924"/>
    <w:pPr>
      <w:ind w:left="630" w:firstLine="645"/>
    </w:pPr>
    <w:rPr>
      <w:rFonts w:ascii="Arial" w:hAnsi="Arial" w:eastAsia="仿宋_GB2312" w:cs="Arial"/>
      <w:sz w:val="32"/>
      <w:szCs w:val="32"/>
    </w:rPr>
  </w:style>
  <w:style w:type="character" w:styleId="924">
    <w:name w:val="正文文本缩进 2 Char"/>
    <w:next w:val="924"/>
    <w:link w:val="923"/>
    <w:rPr>
      <w:rFonts w:ascii="Arial" w:hAnsi="Arial" w:eastAsia="仿宋_GB2312" w:cs="Arial"/>
      <w:sz w:val="32"/>
      <w:szCs w:val="32"/>
    </w:rPr>
  </w:style>
  <w:style w:type="paragraph" w:styleId="925">
    <w:name w:val="批注框文本"/>
    <w:basedOn w:val="879"/>
    <w:next w:val="925"/>
    <w:link w:val="926"/>
    <w:semiHidden/>
    <w:rPr>
      <w:sz w:val="18"/>
      <w:szCs w:val="18"/>
    </w:rPr>
  </w:style>
  <w:style w:type="character" w:styleId="926">
    <w:name w:val="批注框文本 Char"/>
    <w:next w:val="926"/>
    <w:link w:val="925"/>
    <w:semiHidden/>
    <w:rPr>
      <w:rFonts w:ascii="Times New Roman" w:hAnsi="Times New Roman" w:eastAsia="宋体" w:cs="Times New Roman"/>
      <w:sz w:val="18"/>
      <w:szCs w:val="18"/>
    </w:rPr>
  </w:style>
  <w:style w:type="paragraph" w:styleId="927">
    <w:name w:val="页脚"/>
    <w:basedOn w:val="879"/>
    <w:next w:val="927"/>
    <w:link w:val="928"/>
    <w:pPr>
      <w:jc w:val="left"/>
      <w:tabs>
        <w:tab w:val="center" w:pos="4153" w:leader="none"/>
        <w:tab w:val="right" w:pos="8306" w:leader="none"/>
      </w:tabs>
    </w:pPr>
    <w:rPr>
      <w:sz w:val="18"/>
      <w:szCs w:val="18"/>
    </w:rPr>
  </w:style>
  <w:style w:type="character" w:styleId="928">
    <w:name w:val="页脚 Char"/>
    <w:next w:val="928"/>
    <w:link w:val="927"/>
    <w:rPr>
      <w:rFonts w:ascii="Times New Roman" w:hAnsi="Times New Roman" w:eastAsia="宋体" w:cs="Times New Roman"/>
      <w:sz w:val="18"/>
      <w:szCs w:val="18"/>
    </w:rPr>
  </w:style>
  <w:style w:type="paragraph" w:styleId="929">
    <w:name w:val="页眉"/>
    <w:basedOn w:val="879"/>
    <w:next w:val="929"/>
    <w:link w:val="930"/>
    <w:pPr>
      <w:jc w:val="center"/>
      <w:tabs>
        <w:tab w:val="center" w:pos="4153" w:leader="none"/>
        <w:tab w:val="right" w:pos="8306" w:leader="none"/>
      </w:tabs>
      <w:pBdr>
        <w:bottom w:val="single" w:color="000000" w:sz="6" w:space="1"/>
      </w:pBdr>
    </w:pPr>
    <w:rPr>
      <w:sz w:val="18"/>
      <w:szCs w:val="18"/>
    </w:rPr>
  </w:style>
  <w:style w:type="character" w:styleId="930">
    <w:name w:val="页眉 Char"/>
    <w:next w:val="930"/>
    <w:link w:val="929"/>
    <w:rPr>
      <w:rFonts w:ascii="Times New Roman" w:hAnsi="Times New Roman" w:eastAsia="宋体" w:cs="Times New Roman"/>
      <w:sz w:val="18"/>
      <w:szCs w:val="18"/>
    </w:rPr>
  </w:style>
  <w:style w:type="paragraph" w:styleId="931">
    <w:name w:val="目录 1"/>
    <w:basedOn w:val="879"/>
    <w:next w:val="879"/>
    <w:link w:val="879"/>
    <w:semiHidden/>
    <w:pPr>
      <w:jc w:val="left"/>
      <w:spacing w:before="120" w:after="120" w:line="400" w:lineRule="exact"/>
      <w:tabs>
        <w:tab w:val="right" w:pos="8720" w:leader="dot"/>
      </w:tabs>
    </w:pPr>
    <w:rPr>
      <w:rFonts w:ascii="宋体" w:hAnsi="宋体"/>
      <w:caps/>
      <w:sz w:val="24"/>
      <w:szCs w:val="24"/>
    </w:rPr>
  </w:style>
  <w:style w:type="paragraph" w:styleId="932">
    <w:name w:val="目录 4"/>
    <w:basedOn w:val="879"/>
    <w:next w:val="879"/>
    <w:link w:val="879"/>
    <w:semiHidden/>
    <w:pPr>
      <w:ind w:left="630"/>
      <w:jc w:val="left"/>
    </w:pPr>
  </w:style>
  <w:style w:type="paragraph" w:styleId="933">
    <w:name w:val="列表"/>
    <w:basedOn w:val="879"/>
    <w:next w:val="933"/>
    <w:link w:val="879"/>
    <w:pPr>
      <w:ind w:left="200" w:hanging="200"/>
    </w:pPr>
  </w:style>
  <w:style w:type="paragraph" w:styleId="934">
    <w:name w:val="目录 6"/>
    <w:basedOn w:val="879"/>
    <w:next w:val="879"/>
    <w:link w:val="879"/>
    <w:semiHidden/>
    <w:pPr>
      <w:ind w:left="1050"/>
      <w:jc w:val="left"/>
    </w:pPr>
  </w:style>
  <w:style w:type="paragraph" w:styleId="935">
    <w:name w:val="正文文本缩进 3"/>
    <w:basedOn w:val="879"/>
    <w:next w:val="935"/>
    <w:link w:val="936"/>
    <w:pPr>
      <w:ind w:left="645" w:firstLine="645"/>
    </w:pPr>
    <w:rPr>
      <w:rFonts w:ascii="Arial" w:hAnsi="Arial" w:eastAsia="仿宋_GB2312" w:cs="Arial"/>
      <w:color w:val="ffff00"/>
      <w:sz w:val="32"/>
      <w:szCs w:val="32"/>
    </w:rPr>
  </w:style>
  <w:style w:type="character" w:styleId="936">
    <w:name w:val="正文文本缩进 3 Char"/>
    <w:next w:val="936"/>
    <w:link w:val="935"/>
    <w:rPr>
      <w:rFonts w:ascii="Arial" w:hAnsi="Arial" w:eastAsia="仿宋_GB2312" w:cs="Arial"/>
      <w:color w:val="ffff00"/>
      <w:sz w:val="32"/>
      <w:szCs w:val="32"/>
    </w:rPr>
  </w:style>
  <w:style w:type="paragraph" w:styleId="937">
    <w:name w:val="图表目录"/>
    <w:basedOn w:val="879"/>
    <w:next w:val="879"/>
    <w:link w:val="879"/>
    <w:semiHidden/>
    <w:pPr>
      <w:ind w:left="840" w:hanging="420"/>
    </w:pPr>
  </w:style>
  <w:style w:type="paragraph" w:styleId="938">
    <w:name w:val="目录 2"/>
    <w:basedOn w:val="879"/>
    <w:next w:val="879"/>
    <w:link w:val="879"/>
    <w:semiHidden/>
    <w:pPr>
      <w:ind w:left="210"/>
      <w:jc w:val="left"/>
    </w:pPr>
    <w:rPr>
      <w:smallCaps/>
      <w:szCs w:val="24"/>
    </w:rPr>
  </w:style>
  <w:style w:type="paragraph" w:styleId="939">
    <w:name w:val="目录 9"/>
    <w:basedOn w:val="879"/>
    <w:next w:val="879"/>
    <w:link w:val="879"/>
    <w:semiHidden/>
    <w:pPr>
      <w:ind w:left="1680"/>
      <w:jc w:val="left"/>
    </w:pPr>
  </w:style>
  <w:style w:type="paragraph" w:styleId="940">
    <w:name w:val="正文文本 2"/>
    <w:basedOn w:val="879"/>
    <w:next w:val="940"/>
    <w:link w:val="941"/>
    <w:pPr>
      <w:jc w:val="center"/>
      <w:widowControl/>
    </w:pPr>
    <w:rPr>
      <w:rFonts w:ascii="楷体_GB2312" w:eastAsia="楷体_GB2312"/>
      <w:sz w:val="28"/>
      <w:szCs w:val="28"/>
    </w:rPr>
  </w:style>
  <w:style w:type="character" w:styleId="941">
    <w:name w:val="正文文本 2 Char"/>
    <w:next w:val="941"/>
    <w:link w:val="940"/>
    <w:rPr>
      <w:rFonts w:ascii="楷体_GB2312" w:hAnsi="Times New Roman" w:eastAsia="楷体_GB2312" w:cs="Times New Roman"/>
      <w:sz w:val="28"/>
      <w:szCs w:val="28"/>
    </w:rPr>
  </w:style>
  <w:style w:type="paragraph" w:styleId="942">
    <w:name w:val="普通(网站)"/>
    <w:basedOn w:val="879"/>
    <w:next w:val="942"/>
    <w:link w:val="879"/>
    <w:uiPriority w:val="99"/>
    <w:pPr>
      <w:jc w:val="left"/>
      <w:spacing w:before="100" w:beforeAutospacing="1" w:after="100" w:afterAutospacing="1"/>
      <w:widowControl/>
    </w:pPr>
    <w:rPr>
      <w:rFonts w:ascii="宋体" w:hAnsi="宋体" w:cs="宋体"/>
      <w:sz w:val="24"/>
      <w:szCs w:val="24"/>
    </w:rPr>
  </w:style>
  <w:style w:type="paragraph" w:styleId="943">
    <w:name w:val="索引 1"/>
    <w:basedOn w:val="879"/>
    <w:next w:val="879"/>
    <w:link w:val="879"/>
    <w:semiHidden/>
    <w:pPr>
      <w:spacing w:line="240" w:lineRule="atLeast"/>
    </w:pPr>
    <w:rPr>
      <w:b/>
      <w:bCs/>
    </w:rPr>
  </w:style>
  <w:style w:type="paragraph" w:styleId="944">
    <w:name w:val="批注主题"/>
    <w:basedOn w:val="907"/>
    <w:next w:val="907"/>
    <w:link w:val="945"/>
    <w:semiHidden/>
    <w:rPr>
      <w:b/>
      <w:bCs/>
    </w:rPr>
  </w:style>
  <w:style w:type="character" w:styleId="945">
    <w:name w:val="批注主题 Char"/>
    <w:next w:val="945"/>
    <w:link w:val="944"/>
    <w:semiHidden/>
    <w:rPr>
      <w:rFonts w:ascii="Times New Roman" w:hAnsi="Times New Roman" w:eastAsia="宋体" w:cs="Times New Roman"/>
      <w:b/>
      <w:bCs/>
      <w:szCs w:val="21"/>
    </w:rPr>
  </w:style>
  <w:style w:type="paragraph" w:styleId="946">
    <w:name w:val="正文首行缩进"/>
    <w:basedOn w:val="911"/>
    <w:next w:val="946"/>
    <w:link w:val="947"/>
    <w:pPr>
      <w:ind w:firstLine="200"/>
      <w:spacing w:line="360" w:lineRule="auto"/>
    </w:pPr>
    <w:rPr>
      <w:rFonts w:ascii="仿宋_GB2312" w:eastAsia="仿宋_GB2312"/>
      <w:sz w:val="30"/>
      <w:szCs w:val="30"/>
    </w:rPr>
  </w:style>
  <w:style w:type="character" w:styleId="947">
    <w:name w:val="正文首行缩进 Char"/>
    <w:next w:val="947"/>
    <w:link w:val="946"/>
    <w:rPr>
      <w:rFonts w:ascii="仿宋_GB2312" w:hAnsi="Times New Roman" w:eastAsia="仿宋_GB2312" w:cs="Times New Roman"/>
      <w:sz w:val="30"/>
      <w:szCs w:val="30"/>
    </w:rPr>
  </w:style>
  <w:style w:type="paragraph" w:styleId="948">
    <w:name w:val="正文首行缩进 2"/>
    <w:basedOn w:val="913"/>
    <w:next w:val="948"/>
    <w:link w:val="949"/>
    <w:pPr>
      <w:ind w:firstLine="420"/>
      <w:spacing w:line="360" w:lineRule="auto"/>
    </w:pPr>
    <w:rPr>
      <w:rFonts w:ascii="宋体" w:hAnsi="宋体" w:eastAsia="宋体"/>
      <w:sz w:val="21"/>
      <w:szCs w:val="20"/>
    </w:rPr>
  </w:style>
  <w:style w:type="character" w:styleId="949">
    <w:name w:val="正文首行缩进 2 Char"/>
    <w:next w:val="949"/>
    <w:link w:val="948"/>
    <w:rPr>
      <w:rFonts w:ascii="宋体" w:hAnsi="宋体" w:eastAsia="宋体" w:cs="Times New Roman"/>
      <w:sz w:val="32"/>
      <w:szCs w:val="20"/>
    </w:rPr>
  </w:style>
  <w:style w:type="table" w:styleId="950">
    <w:name w:val="网格型"/>
    <w:basedOn w:val="890"/>
    <w:next w:val="950"/>
    <w:link w:val="879"/>
    <w:pPr>
      <w:jc w:val="both"/>
      <w:widowControl w:val="off"/>
    </w:pPr>
    <w:rPr>
      <w:rFonts w:ascii="Times New Roman" w:hAnsi="Times New Roman" w:eastAsia="宋体" w:cs="Times New Roman"/>
      <w:sz w:val="20"/>
      <w:szCs w:val="20"/>
    </w:rPr>
    <w:tblPr/>
  </w:style>
  <w:style w:type="character" w:styleId="951">
    <w:name w:val="要点"/>
    <w:next w:val="951"/>
    <w:link w:val="879"/>
    <w:qFormat/>
    <w:rPr>
      <w:b/>
      <w:bCs/>
    </w:rPr>
  </w:style>
  <w:style w:type="character" w:styleId="952">
    <w:name w:val="页码"/>
    <w:next w:val="952"/>
    <w:link w:val="879"/>
  </w:style>
  <w:style w:type="character" w:styleId="953">
    <w:name w:val="已访问的超链接"/>
    <w:basedOn w:val="889"/>
    <w:next w:val="953"/>
    <w:link w:val="879"/>
    <w:rPr>
      <w:color w:val="800080"/>
      <w:u w:val="none"/>
    </w:rPr>
  </w:style>
  <w:style w:type="character" w:styleId="954">
    <w:name w:val="强调"/>
    <w:basedOn w:val="889"/>
    <w:next w:val="954"/>
    <w:link w:val="879"/>
    <w:uiPriority w:val="20"/>
    <w:qFormat/>
    <w:rPr>
      <w:b w:val="0"/>
      <w:bCs w:val="0"/>
      <w:i w:val="0"/>
      <w:iCs w:val="0"/>
    </w:rPr>
  </w:style>
  <w:style w:type="character" w:styleId="955">
    <w:name w:val="HTML 定义"/>
    <w:basedOn w:val="889"/>
    <w:next w:val="955"/>
    <w:link w:val="879"/>
    <w:uiPriority w:val="99"/>
    <w:unhideWhenUsed/>
    <w:rPr>
      <w:b w:val="0"/>
      <w:bCs w:val="0"/>
      <w:i w:val="0"/>
      <w:iCs w:val="0"/>
    </w:rPr>
  </w:style>
  <w:style w:type="character" w:styleId="956">
    <w:name w:val="HTML 打字机"/>
    <w:basedOn w:val="889"/>
    <w:next w:val="956"/>
    <w:link w:val="879"/>
    <w:uiPriority w:val="99"/>
    <w:unhideWhenUsed/>
    <w:rPr>
      <w:rFonts w:ascii="monospace" w:hAnsi="monospace" w:eastAsia="monospace" w:cs="monospace"/>
      <w:sz w:val="20"/>
    </w:rPr>
  </w:style>
  <w:style w:type="character" w:styleId="957">
    <w:name w:val="HTML 缩写"/>
    <w:basedOn w:val="889"/>
    <w:next w:val="957"/>
    <w:link w:val="879"/>
    <w:uiPriority w:val="99"/>
    <w:unhideWhenUsed/>
  </w:style>
  <w:style w:type="character" w:styleId="958">
    <w:name w:val="HTML 变量"/>
    <w:basedOn w:val="889"/>
    <w:next w:val="958"/>
    <w:link w:val="879"/>
    <w:uiPriority w:val="99"/>
    <w:unhideWhenUsed/>
    <w:rPr>
      <w:b w:val="0"/>
      <w:bCs w:val="0"/>
      <w:i w:val="0"/>
      <w:iCs w:val="0"/>
    </w:rPr>
  </w:style>
  <w:style w:type="character" w:styleId="959">
    <w:name w:val="超链接"/>
    <w:basedOn w:val="889"/>
    <w:next w:val="959"/>
    <w:link w:val="879"/>
    <w:rPr>
      <w:color w:val="0000ff"/>
      <w:u w:val="none"/>
    </w:rPr>
  </w:style>
  <w:style w:type="character" w:styleId="960">
    <w:name w:val="HTML 代码"/>
    <w:basedOn w:val="889"/>
    <w:next w:val="960"/>
    <w:link w:val="879"/>
    <w:uiPriority w:val="99"/>
    <w:unhideWhenUsed/>
    <w:rPr>
      <w:rFonts w:ascii="monospace" w:hAnsi="monospace" w:eastAsia="monospace" w:cs="monospace"/>
      <w:b w:val="0"/>
      <w:bCs w:val="0"/>
      <w:i w:val="0"/>
      <w:iCs w:val="0"/>
      <w:sz w:val="20"/>
    </w:rPr>
  </w:style>
  <w:style w:type="character" w:styleId="961">
    <w:name w:val="批注引用"/>
    <w:next w:val="961"/>
    <w:link w:val="879"/>
    <w:semiHidden/>
    <w:rPr>
      <w:sz w:val="21"/>
      <w:szCs w:val="21"/>
    </w:rPr>
  </w:style>
  <w:style w:type="character" w:styleId="962">
    <w:name w:val="HTML 引文"/>
    <w:basedOn w:val="889"/>
    <w:next w:val="962"/>
    <w:link w:val="879"/>
    <w:uiPriority w:val="99"/>
    <w:unhideWhenUsed/>
    <w:rPr>
      <w:b w:val="0"/>
      <w:bCs w:val="0"/>
      <w:i w:val="0"/>
      <w:iCs w:val="0"/>
    </w:rPr>
  </w:style>
  <w:style w:type="character" w:styleId="963">
    <w:name w:val="HTML 键盘"/>
    <w:basedOn w:val="889"/>
    <w:next w:val="963"/>
    <w:link w:val="879"/>
    <w:uiPriority w:val="99"/>
    <w:unhideWhenUsed/>
    <w:rPr>
      <w:rFonts w:ascii="monospace" w:hAnsi="monospace" w:eastAsia="monospace" w:cs="monospace"/>
      <w:sz w:val="20"/>
    </w:rPr>
  </w:style>
  <w:style w:type="character" w:styleId="964">
    <w:name w:val="HTML 样本"/>
    <w:basedOn w:val="889"/>
    <w:next w:val="964"/>
    <w:link w:val="879"/>
    <w:uiPriority w:val="99"/>
    <w:unhideWhenUsed/>
    <w:rPr>
      <w:rFonts w:ascii="monospace" w:hAnsi="monospace" w:eastAsia="monospace" w:cs="monospace"/>
    </w:rPr>
  </w:style>
  <w:style w:type="paragraph" w:styleId="965">
    <w:name w:val="ListContinue21"/>
    <w:basedOn w:val="879"/>
    <w:next w:val="879"/>
    <w:link w:val="879"/>
    <w:qFormat/>
    <w:pPr>
      <w:ind w:left="840"/>
      <w:spacing w:after="120"/>
    </w:pPr>
    <w:rPr>
      <w:rFonts w:ascii="Times New Roman" w:hAnsi="Times New Roman" w:eastAsia="宋体" w:cs="Times New Roman"/>
    </w:rPr>
  </w:style>
  <w:style w:type="paragraph" w:styleId="966">
    <w:name w:val="正文文本1"/>
    <w:basedOn w:val="879"/>
    <w:next w:val="879"/>
    <w:link w:val="879"/>
    <w:qFormat/>
    <w:rPr>
      <w:rFonts w:ascii="楷体_GB2312" w:hAnsi="Arial" w:eastAsia="楷体_GB2312" w:cs="Times New Roman"/>
      <w:sz w:val="28"/>
      <w:szCs w:val="28"/>
    </w:rPr>
  </w:style>
  <w:style w:type="paragraph" w:styleId="967">
    <w:name w:val="正文空2字"/>
    <w:basedOn w:val="968"/>
    <w:next w:val="967"/>
    <w:link w:val="879"/>
    <w:uiPriority w:val="99"/>
    <w:qFormat/>
    <w:pPr>
      <w:ind w:firstLine="640"/>
      <w:spacing w:line="560" w:lineRule="exact"/>
      <w:widowControl w:val="off"/>
    </w:pPr>
    <w:rPr>
      <w:rFonts w:ascii="仿宋_GB2312" w:hAnsi="仿宋_GB2312" w:cs="仿宋_GB2312"/>
      <w:lang w:val="zh-TW"/>
    </w:rPr>
  </w:style>
  <w:style w:type="paragraph" w:styleId="968">
    <w:name w:val="左对齐正文"/>
    <w:next w:val="968"/>
    <w:link w:val="879"/>
    <w:uiPriority w:val="99"/>
    <w:qFormat/>
    <w:rPr>
      <w:rFonts w:ascii="Calibri" w:hAnsi="Calibri" w:eastAsia="仿宋_GB2312" w:cs="Calibri"/>
      <w:sz w:val="32"/>
      <w:szCs w:val="32"/>
      <w:lang w:val="en-US" w:eastAsia="zh-CN" w:bidi="ar-SA"/>
    </w:rPr>
  </w:style>
  <w:style w:type="paragraph" w:styleId="969">
    <w:name w:val="索引 41"/>
    <w:basedOn w:val="879"/>
    <w:next w:val="879"/>
    <w:link w:val="879"/>
    <w:semiHidden/>
    <w:qFormat/>
    <w:pPr>
      <w:ind w:left="1260"/>
    </w:pPr>
    <w:rPr>
      <w:rFonts w:ascii="Calibri" w:hAnsi="Calibri" w:eastAsia="Calibri" w:cs="宋体"/>
      <w:sz w:val="20"/>
      <w:lang w:val="zh-CN"/>
    </w:rPr>
  </w:style>
  <w:style w:type="character" w:styleId="970">
    <w:name w:val="font5 Char"/>
    <w:next w:val="970"/>
    <w:link w:val="879"/>
    <w:rPr>
      <w:rFonts w:ascii="宋体" w:hAnsi="宋体" w:eastAsia="宋体"/>
      <w:sz w:val="28"/>
      <w:szCs w:val="28"/>
      <w:lang w:val="en-US" w:eastAsia="zh-CN" w:bidi="ar-SA"/>
    </w:rPr>
  </w:style>
  <w:style w:type="character" w:styleId="971">
    <w:name w:val="二级目录 Char"/>
    <w:next w:val="971"/>
    <w:link w:val="972"/>
    <w:rPr>
      <w:b/>
      <w:sz w:val="30"/>
      <w:szCs w:val="28"/>
    </w:rPr>
  </w:style>
  <w:style w:type="paragraph" w:styleId="972">
    <w:name w:val="二级目录"/>
    <w:next w:val="879"/>
    <w:link w:val="971"/>
    <w:pPr>
      <w:numPr>
        <w:ilvl w:val="0"/>
        <w:numId w:val="2"/>
      </w:numPr>
      <w:tabs>
        <w:tab w:val="left" w:pos="907" w:leader="none"/>
        <w:tab w:val="left" w:pos="1145" w:leader="none"/>
      </w:tabs>
      <w:outlineLvl w:val="1"/>
    </w:pPr>
    <w:rPr>
      <w:b/>
      <w:sz w:val="30"/>
      <w:szCs w:val="28"/>
      <w:lang w:val="en-US" w:eastAsia="zh-CN" w:bidi="ar-SA"/>
    </w:rPr>
  </w:style>
  <w:style w:type="character" w:styleId="973">
    <w:name w:val="列出段落 Char,Bullet List Char,numbered Char,FooterText Char,List Paragraph1 Char,Paragraphe de liste1 Char"/>
    <w:next w:val="973"/>
    <w:link w:val="974"/>
    <w:rPr>
      <w:rFonts w:ascii="Calibri" w:hAnsi="Calibri"/>
      <w:sz w:val="24"/>
      <w:szCs w:val="24"/>
      <w:lang w:eastAsia="en-US" w:bidi="en-US"/>
    </w:rPr>
  </w:style>
  <w:style w:type="paragraph" w:styleId="974">
    <w:name w:val="列出段落1"/>
    <w:basedOn w:val="879"/>
    <w:next w:val="974"/>
    <w:link w:val="973"/>
    <w:qFormat/>
    <w:pPr>
      <w:contextualSpacing/>
      <w:ind w:left="720"/>
      <w:jc w:val="left"/>
      <w:widowControl/>
    </w:pPr>
    <w:rPr>
      <w:rFonts w:ascii="Calibri" w:hAnsi="Calibri" w:eastAsia="宋体" w:cs="Times New Roman"/>
      <w:sz w:val="24"/>
      <w:szCs w:val="24"/>
      <w:lang w:eastAsia="en-US" w:bidi="en-US"/>
    </w:rPr>
  </w:style>
  <w:style w:type="paragraph" w:styleId="975">
    <w:name w:val="Body Text(ch)"/>
    <w:basedOn w:val="879"/>
    <w:next w:val="911"/>
    <w:link w:val="879"/>
    <w:pPr>
      <w:spacing w:after="120"/>
    </w:pPr>
    <w:rPr>
      <w:rFonts w:ascii="宋体" w:hAnsi="Arial"/>
      <w:bCs/>
      <w:iCs/>
      <w:szCs w:val="24"/>
    </w:rPr>
  </w:style>
  <w:style w:type="paragraph" w:styleId="976">
    <w:name w:val="xl27"/>
    <w:basedOn w:val="879"/>
    <w:next w:val="976"/>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6"/>
    <w:basedOn w:val="879"/>
    <w:next w:val="977"/>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name w:val="Char"/>
    <w:basedOn w:val="879"/>
    <w:next w:val="978"/>
    <w:link w:val="879"/>
    <w:pPr>
      <w:ind w:firstLine="200"/>
      <w:tabs>
        <w:tab w:val="left" w:pos="360" w:leader="none"/>
      </w:tabs>
    </w:pPr>
    <w:rPr>
      <w:sz w:val="28"/>
      <w:szCs w:val="30"/>
    </w:rPr>
  </w:style>
  <w:style w:type="paragraph" w:styleId="979">
    <w:name w:val=" Char"/>
    <w:basedOn w:val="904"/>
    <w:next w:val="979"/>
    <w:link w:val="879"/>
    <w:rPr>
      <w:rFonts w:ascii="Tahoma" w:hAnsi="Tahoma"/>
      <w:sz w:val="24"/>
      <w:szCs w:val="24"/>
    </w:rPr>
  </w:style>
  <w:style w:type="paragraph" w:styleId="980">
    <w:name w:val="普通正文"/>
    <w:basedOn w:val="879"/>
    <w:next w:val="980"/>
    <w:link w:val="879"/>
    <w:pPr>
      <w:ind w:firstLine="480"/>
      <w:jc w:val="left"/>
      <w:spacing w:before="120" w:after="120" w:line="360" w:lineRule="auto"/>
    </w:pPr>
    <w:rPr>
      <w:rFonts w:ascii="Arial" w:hAnsi="Arial"/>
      <w:sz w:val="24"/>
      <w:szCs w:val="24"/>
    </w:rPr>
  </w:style>
  <w:style w:type="paragraph" w:styleId="981">
    <w:name w:val="table_lines"/>
    <w:basedOn w:val="879"/>
    <w:next w:val="981"/>
    <w:link w:val="879"/>
    <w:pPr>
      <w:jc w:val="left"/>
      <w:widowControl/>
    </w:pPr>
    <w:rPr>
      <w:sz w:val="20"/>
      <w:szCs w:val="20"/>
      <w:lang w:val="de-DE" w:eastAsia="de-DE"/>
    </w:rPr>
  </w:style>
  <w:style w:type="paragraph" w:styleId="982">
    <w:name w:val="附录1"/>
    <w:next w:val="982"/>
    <w:link w:val="87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3">
    <w:name w:val="font7"/>
    <w:basedOn w:val="879"/>
    <w:next w:val="983"/>
    <w:link w:val="879"/>
    <w:pPr>
      <w:jc w:val="left"/>
      <w:spacing w:before="100" w:beforeAutospacing="1" w:after="100" w:afterAutospacing="1"/>
      <w:widowControl/>
    </w:pPr>
    <w:rPr>
      <w:rFonts w:hint="eastAsia" w:ascii="宋体" w:hAnsi="宋体"/>
      <w:sz w:val="18"/>
      <w:szCs w:val="18"/>
    </w:rPr>
  </w:style>
  <w:style w:type="paragraph" w:styleId="984">
    <w:name w:val=" Char Char Char Char"/>
    <w:basedOn w:val="904"/>
    <w:next w:val="984"/>
    <w:link w:val="879"/>
    <w:pPr>
      <w:spacing w:line="360" w:lineRule="auto"/>
    </w:pPr>
    <w:rPr>
      <w:rFonts w:ascii="Tahoma" w:hAnsi="Tahoma"/>
      <w:sz w:val="24"/>
      <w:szCs w:val="24"/>
    </w:rPr>
  </w:style>
  <w:style w:type="paragraph" w:styleId="985">
    <w:name w:val="列出段落"/>
    <w:basedOn w:val="879"/>
    <w:next w:val="985"/>
    <w:link w:val="879"/>
    <w:qFormat/>
    <w:pPr>
      <w:contextualSpacing/>
      <w:ind w:left="720"/>
      <w:jc w:val="left"/>
      <w:widowControl/>
    </w:pPr>
    <w:rPr>
      <w:rFonts w:ascii="Calibri" w:hAnsi="Calibri"/>
      <w:sz w:val="24"/>
      <w:szCs w:val="24"/>
      <w:lang w:eastAsia="en-US" w:bidi="en-US"/>
    </w:rPr>
  </w:style>
  <w:style w:type="paragraph" w:styleId="986">
    <w:name w:val="4"/>
    <w:basedOn w:val="879"/>
    <w:next w:val="935"/>
    <w:link w:val="879"/>
    <w:pPr>
      <w:ind w:firstLine="420"/>
      <w:spacing w:line="360" w:lineRule="auto"/>
    </w:pPr>
    <w:rPr>
      <w:color w:val="ff0000"/>
      <w:sz w:val="24"/>
      <w:szCs w:val="24"/>
    </w:rPr>
  </w:style>
  <w:style w:type="paragraph" w:styleId="987">
    <w:name w:val="普通 (Web)"/>
    <w:basedOn w:val="879"/>
    <w:next w:val="987"/>
    <w:link w:val="879"/>
    <w:pPr>
      <w:jc w:val="left"/>
      <w:spacing w:before="100" w:beforeAutospacing="1" w:after="100" w:afterAutospacing="1"/>
      <w:widowControl/>
    </w:pPr>
    <w:rPr>
      <w:rFonts w:ascii="宋体" w:hAnsi="宋体"/>
      <w:sz w:val="24"/>
      <w:szCs w:val="24"/>
    </w:rPr>
  </w:style>
  <w:style w:type="paragraph" w:styleId="988">
    <w:name w:val=" Char Char Char Char Char Char Char Char Char Char"/>
    <w:basedOn w:val="879"/>
    <w:next w:val="988"/>
    <w:link w:val="879"/>
    <w:pPr>
      <w:spacing w:line="360" w:lineRule="auto"/>
    </w:pPr>
    <w:rPr>
      <w:sz w:val="24"/>
      <w:szCs w:val="20"/>
    </w:rPr>
  </w:style>
  <w:style w:type="paragraph" w:styleId="989">
    <w:name w:val="样式1"/>
    <w:basedOn w:val="879"/>
    <w:next w:val="989"/>
    <w:link w:val="879"/>
    <w:pPr>
      <w:numPr>
        <w:ilvl w:val="0"/>
        <w:numId w:val="3"/>
      </w:numPr>
      <w:tabs>
        <w:tab w:val="left" w:pos="709" w:leader="none"/>
      </w:tabs>
    </w:pPr>
    <w:rPr>
      <w:rFonts w:ascii="宋体" w:hAnsi="宋体"/>
    </w:rPr>
  </w:style>
  <w:style w:type="paragraph" w:styleId="990">
    <w:name w:val="font6"/>
    <w:basedOn w:val="879"/>
    <w:next w:val="990"/>
    <w:link w:val="879"/>
    <w:pPr>
      <w:jc w:val="left"/>
      <w:spacing w:before="100" w:beforeAutospacing="1" w:after="100" w:afterAutospacing="1"/>
      <w:widowControl/>
    </w:pPr>
    <w:rPr>
      <w:rFonts w:hint="eastAsia" w:ascii="宋体" w:hAnsi="宋体"/>
      <w:sz w:val="28"/>
      <w:szCs w:val="28"/>
      <w:u w:val="single"/>
    </w:rPr>
  </w:style>
  <w:style w:type="paragraph" w:styleId="991">
    <w:name w:val="xl25"/>
    <w:basedOn w:val="879"/>
    <w:next w:val="991"/>
    <w:link w:val="8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79"/>
    <w:next w:val="879"/>
    <w:link w:val="87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name w:val="标题3"/>
    <w:basedOn w:val="879"/>
    <w:next w:val="879"/>
    <w:link w:val="879"/>
    <w:pPr>
      <w:ind w:firstLine="624"/>
      <w:spacing w:line="590" w:lineRule="atLeast"/>
    </w:pPr>
    <w:rPr>
      <w:rFonts w:ascii="方正黑体_GBK" w:eastAsia="方正黑体_GBK"/>
      <w:sz w:val="32"/>
      <w:szCs w:val="32"/>
    </w:rPr>
  </w:style>
  <w:style w:type="paragraph" w:styleId="994">
    <w:name w:val="xl24"/>
    <w:basedOn w:val="879"/>
    <w:next w:val="994"/>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9"/>
    <w:basedOn w:val="879"/>
    <w:next w:val="995"/>
    <w:link w:val="87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Char Char Char Char Char Char Char Char"/>
    <w:basedOn w:val="879"/>
    <w:next w:val="996"/>
    <w:link w:val="879"/>
    <w:pPr>
      <w:jc w:val="left"/>
      <w:spacing w:after="160" w:line="240" w:lineRule="exact"/>
      <w:widowControl/>
    </w:pPr>
    <w:rPr>
      <w:rFonts w:ascii="Verdana" w:hAnsi="Verdana"/>
      <w:sz w:val="20"/>
      <w:szCs w:val="20"/>
      <w:lang w:eastAsia="en-US"/>
    </w:rPr>
  </w:style>
  <w:style w:type="paragraph" w:styleId="997">
    <w:name w:val="xl28"/>
    <w:basedOn w:val="879"/>
    <w:next w:val="997"/>
    <w:link w:val="8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name w:val=" Char Char Char Char Char Char Char Char"/>
    <w:basedOn w:val="879"/>
    <w:next w:val="998"/>
    <w:link w:val="879"/>
    <w:pPr>
      <w:jc w:val="left"/>
      <w:spacing w:after="160" w:line="240" w:lineRule="exact"/>
      <w:widowControl/>
    </w:pPr>
    <w:rPr>
      <w:rFonts w:ascii="Verdana" w:hAnsi="Verdana"/>
      <w:sz w:val="20"/>
      <w:szCs w:val="20"/>
      <w:lang w:eastAsia="en-US"/>
    </w:rPr>
  </w:style>
  <w:style w:type="paragraph" w:styleId="999">
    <w:name w:val="xl30"/>
    <w:basedOn w:val="879"/>
    <w:next w:val="999"/>
    <w:link w:val="879"/>
    <w:pPr>
      <w:jc w:val="center"/>
      <w:spacing w:before="100" w:beforeAutospacing="1" w:after="100" w:afterAutospacing="1"/>
      <w:widowControl/>
    </w:pPr>
    <w:rPr>
      <w:rFonts w:ascii="宋体" w:hAnsi="宋体"/>
      <w:b/>
      <w:bCs/>
      <w:sz w:val="36"/>
      <w:szCs w:val="36"/>
    </w:rPr>
  </w:style>
  <w:style w:type="paragraph" w:styleId="1000">
    <w:name w:val="Char Char Char Char"/>
    <w:basedOn w:val="904"/>
    <w:next w:val="1000"/>
    <w:link w:val="879"/>
    <w:pPr>
      <w:spacing w:line="360" w:lineRule="auto"/>
    </w:pPr>
    <w:rPr>
      <w:rFonts w:ascii="Tahoma" w:hAnsi="Tahoma"/>
      <w:sz w:val="24"/>
      <w:szCs w:val="24"/>
    </w:rPr>
  </w:style>
  <w:style w:type="paragraph" w:styleId="1001">
    <w:name w:val="table_1stline"/>
    <w:basedOn w:val="879"/>
    <w:next w:val="1001"/>
    <w:link w:val="879"/>
    <w:pPr>
      <w:jc w:val="left"/>
      <w:spacing w:before="120"/>
      <w:widowControl/>
    </w:pPr>
    <w:rPr>
      <w:bCs/>
      <w:sz w:val="20"/>
      <w:szCs w:val="20"/>
      <w:lang w:val="de-DE" w:eastAsia="de-DE"/>
    </w:rPr>
  </w:style>
  <w:style w:type="paragraph" w:styleId="1002">
    <w:name w:val="font5"/>
    <w:basedOn w:val="879"/>
    <w:next w:val="1002"/>
    <w:link w:val="879"/>
    <w:pPr>
      <w:jc w:val="left"/>
      <w:spacing w:before="100" w:beforeAutospacing="1" w:after="100" w:afterAutospacing="1"/>
      <w:widowControl/>
    </w:pPr>
    <w:rPr>
      <w:rFonts w:hint="eastAsia" w:ascii="宋体" w:hAnsi="宋体"/>
      <w:sz w:val="28"/>
      <w:szCs w:val="28"/>
    </w:rPr>
  </w:style>
  <w:style w:type="paragraph" w:styleId="1003">
    <w:name w:val="标题1"/>
    <w:basedOn w:val="879"/>
    <w:next w:val="879"/>
    <w:link w:val="87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name w:val="修订"/>
    <w:next w:val="1004"/>
    <w:link w:val="879"/>
    <w:uiPriority w:val="99"/>
    <w:semiHidden/>
    <w:rPr>
      <w:rFonts w:ascii="Times New Roman" w:hAnsi="Times New Roman"/>
      <w:sz w:val="21"/>
      <w:szCs w:val="21"/>
      <w:lang w:val="en-US" w:eastAsia="zh-CN" w:bidi="ar-SA"/>
    </w:rPr>
  </w:style>
  <w:style w:type="paragraph" w:styleId="1005">
    <w:name w:val="无间隔"/>
    <w:next w:val="1005"/>
    <w:link w:val="879"/>
    <w:uiPriority w:val="99"/>
    <w:qFormat/>
    <w:pPr>
      <w:jc w:val="both"/>
      <w:widowControl w:val="off"/>
    </w:pPr>
    <w:rPr>
      <w:rFonts w:ascii="Times New Roman" w:hAnsi="Times New Roman"/>
      <w:sz w:val="21"/>
      <w:szCs w:val="21"/>
      <w:lang w:val="en-US" w:eastAsia="zh-CN" w:bidi="ar-SA"/>
    </w:rPr>
  </w:style>
  <w:style w:type="table" w:styleId="1006">
    <w:name w:val="Table Normal"/>
    <w:next w:val="1006"/>
    <w:link w:val="879"/>
    <w:qFormat/>
    <w:tblPr/>
  </w:style>
  <w:style w:type="paragraph" w:styleId="1007">
    <w:name w:val="Normal_5_0"/>
    <w:next w:val="1007"/>
    <w:link w:val="879"/>
    <w:qFormat/>
    <w:pPr>
      <w:jc w:val="both"/>
      <w:widowControl w:val="off"/>
    </w:pPr>
    <w:rPr>
      <w:rFonts w:ascii="Calibri" w:hAnsi="Calibri" w:eastAsia="宋体" w:cs="Times New Roman"/>
      <w:sz w:val="21"/>
      <w:szCs w:val="22"/>
      <w:lang w:val="en-US" w:eastAsia="zh-CN" w:bidi="ar-SA"/>
    </w:rPr>
  </w:style>
  <w:style w:type="paragraph" w:styleId="1008">
    <w:name w:val="Normal_6_0"/>
    <w:next w:val="1008"/>
    <w:link w:val="879"/>
    <w:qFormat/>
    <w:rPr>
      <w:rFonts w:ascii="黑体" w:hAnsi="黑体" w:eastAsia="黑体" w:cs="黑体"/>
      <w:b/>
      <w:sz w:val="32"/>
      <w:szCs w:val="24"/>
      <w:lang w:val="en-US" w:eastAsia="zh-CN" w:bidi="ar-SA"/>
    </w:rPr>
  </w:style>
  <w:style w:type="paragraph" w:styleId="1009">
    <w:name w:val="Normal_1_2"/>
    <w:next w:val="1009"/>
    <w:link w:val="879"/>
    <w:qFormat/>
    <w:rPr>
      <w:rFonts w:ascii="Times New Roman" w:hAnsi="Times New Roman" w:eastAsia="Times New Roman" w:cs="Times New Roman"/>
      <w:sz w:val="24"/>
      <w:szCs w:val="24"/>
      <w:lang w:val="en-US" w:eastAsia="zh-CN" w:bidi="ar-SA"/>
    </w:rPr>
  </w:style>
  <w:style w:type="paragraph" w:styleId="1010">
    <w:name w:val="正文_2"/>
    <w:next w:val="1011"/>
    <w:link w:val="879"/>
    <w:qFormat/>
    <w:pPr>
      <w:jc w:val="both"/>
      <w:widowControl w:val="off"/>
    </w:pPr>
    <w:rPr>
      <w:rFonts w:ascii="Calibri" w:hAnsi="Calibri" w:eastAsia="宋体" w:cs="Times New Roman"/>
      <w:sz w:val="21"/>
      <w:szCs w:val="22"/>
      <w:lang w:val="en-US" w:eastAsia="zh-CN" w:bidi="ar-SA"/>
    </w:rPr>
  </w:style>
  <w:style w:type="paragraph" w:styleId="1011">
    <w:name w:val="正文文本_0"/>
    <w:basedOn w:val="1010"/>
    <w:next w:val="1010"/>
    <w:link w:val="879"/>
    <w:qFormat/>
    <w:pPr>
      <w:spacing w:line="60" w:lineRule="auto"/>
    </w:pPr>
    <w:rPr>
      <w:rFonts w:ascii="仿宋_GB2312" w:eastAsia="仿宋_GB2312"/>
      <w:sz w:val="32"/>
    </w:rPr>
  </w:style>
  <w:style w:type="paragraph" w:styleId="1012">
    <w:name w:val="正文文本12"/>
    <w:basedOn w:val="879"/>
    <w:next w:val="1012"/>
    <w:link w:val="879"/>
    <w:uiPriority w:val="1"/>
    <w:qFormat/>
    <w:pPr>
      <w:ind w:left="120"/>
    </w:pPr>
    <w:rPr>
      <w:rFonts w:ascii="宋体" w:hAnsi="宋体" w:eastAsia="宋体" w:cs="宋体"/>
      <w:sz w:val="21"/>
      <w:szCs w:val="21"/>
      <w:lang w:val="zh-CN" w:eastAsia="zh-CN" w:bidi="zh-CN"/>
    </w:rPr>
  </w:style>
  <w:style w:type="paragraph" w:styleId="1013">
    <w:name w:val="正文2"/>
    <w:basedOn w:val="879"/>
    <w:next w:val="1013"/>
    <w:link w:val="879"/>
    <w:qFormat/>
    <w:pPr>
      <w:ind w:firstLine="510"/>
      <w:spacing w:before="156" w:line="360" w:lineRule="auto"/>
    </w:pPr>
    <w:rPr>
      <w:sz w:val="24"/>
      <w:szCs w:val="20"/>
    </w:rPr>
  </w:style>
  <w:style w:type="paragraph" w:styleId="1014">
    <w:name w:val="首行缩进"/>
    <w:basedOn w:val="879"/>
    <w:next w:val="1014"/>
    <w:link w:val="879"/>
    <w:qFormat/>
    <w:pPr>
      <w:ind w:firstLine="480"/>
    </w:pPr>
    <w:rPr>
      <w:rFonts w:ascii="Times New Roman" w:hAnsi="Times New Roman" w:cs="Times New Roman"/>
      <w:lang w:val="zh-CN"/>
    </w:rPr>
  </w:style>
  <w:style w:type="paragraph" w:styleId="1015">
    <w:name w:val="Normal_18_0"/>
    <w:next w:val="1015"/>
    <w:link w:val="879"/>
    <w:qFormat/>
    <w:rPr>
      <w:rFonts w:ascii="黑体" w:hAnsi="黑体" w:eastAsia="黑体" w:cs="黑体"/>
      <w:b/>
      <w:sz w:val="32"/>
      <w:szCs w:val="24"/>
      <w:lang w:val="en-US" w:eastAsia="zh-CN" w:bidi="ar-SA"/>
    </w:rPr>
  </w:style>
  <w:style w:type="paragraph" w:styleId="1016">
    <w:name w:val="正文_12_0_0_0_0"/>
    <w:basedOn w:val="879"/>
    <w:next w:val="1016"/>
    <w:link w:val="879"/>
    <w:qFormat/>
    <w:rPr>
      <w:rFonts w:ascii="Times New Roman" w:hAnsi="Times New Roman"/>
      <w:szCs w:val="24"/>
    </w:rPr>
  </w:style>
  <w:style w:type="paragraph" w:styleId="1017">
    <w:name w:val="正文_12_0_0_0"/>
    <w:next w:val="1017"/>
    <w:link w:val="879"/>
    <w:qFormat/>
    <w:pPr>
      <w:jc w:val="both"/>
      <w:widowControl w:val="off"/>
    </w:pPr>
    <w:rPr>
      <w:rFonts w:ascii="Times New Roman" w:hAnsi="Times New Roman" w:eastAsia="宋体" w:cs="Times New Roman"/>
      <w:sz w:val="21"/>
      <w:szCs w:val="24"/>
      <w:lang w:val="en-US" w:eastAsia="zh-CN" w:bidi="ar-SA"/>
    </w:rPr>
  </w:style>
  <w:style w:type="paragraph" w:styleId="1018">
    <w:name w:val="正文_14_0"/>
    <w:next w:val="1018"/>
    <w:link w:val="879"/>
    <w:qFormat/>
    <w:pPr>
      <w:jc w:val="both"/>
      <w:widowControl w:val="off"/>
    </w:pPr>
    <w:rPr>
      <w:rFonts w:ascii="Calibri" w:hAnsi="Calibri" w:eastAsia="宋体" w:cs="Times New Roman"/>
      <w:sz w:val="21"/>
      <w:szCs w:val="22"/>
      <w:lang w:val="en-US" w:eastAsia="zh-CN" w:bidi="ar-SA"/>
    </w:rPr>
  </w:style>
  <w:style w:type="paragraph" w:styleId="1019">
    <w:name w:val="正文_14_0_0"/>
    <w:next w:val="1019"/>
    <w:link w:val="879"/>
    <w:qFormat/>
    <w:pPr>
      <w:jc w:val="both"/>
      <w:widowControl w:val="off"/>
    </w:pPr>
    <w:rPr>
      <w:rFonts w:ascii="Times New Roman" w:hAnsi="Times New Roman" w:eastAsia="宋体" w:cs="Times New Roman"/>
      <w:sz w:val="21"/>
      <w:szCs w:val="24"/>
      <w:lang w:val="en-US" w:eastAsia="zh-CN" w:bidi="ar-SA"/>
    </w:rPr>
  </w:style>
  <w:style w:type="paragraph" w:styleId="1020">
    <w:name w:val="Normal_20"/>
    <w:next w:val="1020"/>
    <w:link w:val="879"/>
    <w:qFormat/>
    <w:rPr>
      <w:rFonts w:ascii="黑体" w:hAnsi="黑体" w:eastAsia="黑体" w:cs="黑体"/>
      <w:b/>
      <w:sz w:val="32"/>
      <w:szCs w:val="24"/>
      <w:lang w:val="en-US" w:eastAsia="zh-CN" w:bidi="ar-SA"/>
    </w:rPr>
  </w:style>
  <w:style w:type="paragraph" w:styleId="1021">
    <w:name w:val="正文_15_0"/>
    <w:next w:val="1021"/>
    <w:link w:val="879"/>
    <w:qFormat/>
    <w:pPr>
      <w:jc w:val="both"/>
      <w:widowControl w:val="off"/>
    </w:pPr>
    <w:rPr>
      <w:rFonts w:ascii="Calibri" w:hAnsi="Calibri" w:eastAsia="宋体" w:cs="Times New Roman"/>
      <w:sz w:val="21"/>
      <w:szCs w:val="22"/>
      <w:lang w:val="en-US" w:eastAsia="zh-CN" w:bidi="ar-SA"/>
    </w:rPr>
  </w:style>
  <w:style w:type="paragraph" w:styleId="1022">
    <w:name w:val="Normal_0"/>
    <w:next w:val="1022"/>
    <w:link w:val="879"/>
    <w:qFormat/>
    <w:rPr>
      <w:rFonts w:ascii="黑体" w:hAnsi="黑体" w:eastAsia="黑体" w:cs="Times New Roman"/>
      <w:b/>
      <w:sz w:val="32"/>
      <w:szCs w:val="24"/>
      <w:lang w:val="en-US" w:eastAsia="zh-CN" w:bidi="ar-SA"/>
    </w:rPr>
  </w:style>
  <w:style w:type="paragraph" w:styleId="1023">
    <w:name w:val="部分1"/>
    <w:basedOn w:val="879"/>
    <w:next w:val="1023"/>
    <w:link w:val="879"/>
    <w:qFormat/>
    <w:pPr>
      <w:jc w:val="center"/>
      <w:keepNext/>
      <w:pageBreakBefore/>
      <w:spacing w:line="360" w:lineRule="auto"/>
      <w:tabs>
        <w:tab w:val="left" w:pos="720" w:leader="none"/>
      </w:tabs>
      <w:outlineLvl w:val="0"/>
    </w:pPr>
    <w:rPr>
      <w:rFonts w:eastAsia="黑体"/>
      <w:b/>
      <w:sz w:val="36"/>
      <w:szCs w:val="20"/>
    </w:rPr>
  </w:style>
  <w:style w:type="paragraph" w:styleId="1024">
    <w:name w:val="Normal_12_0"/>
    <w:next w:val="1024"/>
    <w:link w:val="879"/>
    <w:qFormat/>
    <w:pPr>
      <w:jc w:val="both"/>
      <w:widowControl w:val="off"/>
    </w:pPr>
    <w:rPr>
      <w:rFonts w:ascii="Calibri" w:hAnsi="Calibri" w:eastAsia="宋体" w:cs="Times New Roman"/>
      <w:sz w:val="21"/>
      <w:szCs w:val="22"/>
    </w:rPr>
  </w:style>
  <w:style w:type="paragraph" w:styleId="1025">
    <w:name w:val="正文_9_0"/>
    <w:next w:val="1025"/>
    <w:link w:val="879"/>
    <w:qFormat/>
    <w:pPr>
      <w:jc w:val="both"/>
      <w:widowControl w:val="off"/>
    </w:pPr>
    <w:rPr>
      <w:rFonts w:ascii="Calibri" w:hAnsi="Calibri" w:eastAsia="宋体" w:cs="Times New Roman"/>
      <w:sz w:val="21"/>
      <w:szCs w:val="22"/>
    </w:rPr>
  </w:style>
  <w:style w:type="paragraph" w:styleId="1026">
    <w:name w:val="正文_8_1"/>
    <w:next w:val="1026"/>
    <w:link w:val="879"/>
    <w:qFormat/>
    <w:pPr>
      <w:jc w:val="both"/>
      <w:widowControl w:val="off"/>
    </w:pPr>
    <w:rPr>
      <w:rFonts w:ascii="Calibri" w:hAnsi="Calibri" w:eastAsia="宋体" w:cs="Times New Roman"/>
      <w:sz w:val="21"/>
      <w:szCs w:val="22"/>
    </w:rPr>
  </w:style>
  <w:style w:type="paragraph" w:styleId="1027">
    <w:name w:val="正文_1_0_0_0_0"/>
    <w:next w:val="1027"/>
    <w:link w:val="879"/>
    <w:qFormat/>
    <w:pPr>
      <w:jc w:val="both"/>
      <w:widowControl w:val="off"/>
    </w:pPr>
    <w:rPr>
      <w:rFonts w:ascii="Times New Roman" w:hAnsi="Times New Roman" w:eastAsia="宋体" w:cs="Times New Roman"/>
      <w:sz w:val="21"/>
    </w:rPr>
  </w:style>
  <w:style w:type="paragraph" w:styleId="1028">
    <w:name w:val="列出段落_2"/>
    <w:basedOn w:val="1026"/>
    <w:next w:val="1028"/>
    <w:link w:val="879"/>
    <w:uiPriority w:val="34"/>
    <w:qFormat/>
    <w:pPr>
      <w:ind w:firstLine="420"/>
    </w:pPr>
    <w:rPr>
      <w:rFonts w:ascii="Calibri" w:hAnsi="Calibri" w:eastAsia="宋体"/>
    </w:rPr>
  </w:style>
  <w:style w:type="paragraph" w:styleId="1029">
    <w:name w:val="Normal_13_0"/>
    <w:next w:val="1029"/>
    <w:link w:val="879"/>
    <w:qFormat/>
    <w:rPr>
      <w:rFonts w:ascii="黑体" w:hAnsi="黑体" w:eastAsia="黑体" w:cs="黑体"/>
      <w:b/>
      <w:sz w:val="32"/>
      <w:szCs w:val="24"/>
    </w:rPr>
  </w:style>
  <w:style w:type="paragraph" w:styleId="1030">
    <w:name w:val="正文_16_0_0"/>
    <w:next w:val="1031"/>
    <w:link w:val="879"/>
    <w:qFormat/>
    <w:pPr>
      <w:jc w:val="both"/>
      <w:widowControl w:val="off"/>
    </w:pPr>
    <w:rPr>
      <w:rFonts w:ascii="Calibri" w:hAnsi="Calibri" w:eastAsia="宋体" w:cs="Times New Roman"/>
      <w:sz w:val="21"/>
      <w:szCs w:val="22"/>
    </w:rPr>
  </w:style>
  <w:style w:type="paragraph" w:styleId="1031">
    <w:name w:val="正文1_0"/>
    <w:next w:val="1031"/>
    <w:link w:val="879"/>
    <w:qFormat/>
    <w:pPr>
      <w:jc w:val="both"/>
      <w:widowControl w:val="off"/>
    </w:pPr>
    <w:rPr>
      <w:rFonts w:ascii="Times New Roman" w:hAnsi="Times New Roman" w:eastAsia="宋体" w:cs="Times New Roman"/>
      <w:szCs w:val="24"/>
    </w:rPr>
  </w:style>
  <w:style w:type="paragraph" w:styleId="1032">
    <w:name w:val="正文_1_1_1"/>
    <w:next w:val="1032"/>
    <w:link w:val="879"/>
    <w:qFormat/>
    <w:pPr>
      <w:jc w:val="both"/>
      <w:widowControl w:val="off"/>
    </w:pPr>
    <w:rPr>
      <w:rFonts w:ascii="Calibri" w:hAnsi="Calibri" w:eastAsia="宋体" w:cs="Times New Roman"/>
      <w:sz w:val="21"/>
      <w:szCs w:val="22"/>
      <w:lang w:val="en-US" w:eastAsia="zh-CN" w:bidi="ar-SA"/>
    </w:rPr>
  </w:style>
  <w:style w:type="paragraph" w:styleId="1033">
    <w:name w:val="Heading 4"/>
    <w:basedOn w:val="1020"/>
    <w:next w:val="1020"/>
    <w:link w:val="879"/>
    <w:uiPriority w:val="9"/>
    <w:unhideWhenUsed/>
    <w:qFormat/>
    <w:pPr>
      <w:keepLines/>
      <w:keepNext/>
      <w:spacing w:before="280" w:after="290" w:line="376" w:lineRule="auto"/>
      <w:outlineLvl w:val="3"/>
    </w:pPr>
    <w:rPr>
      <w:rFonts w:ascii="Calibri Light" w:hAnsi="Calibri Light" w:eastAsia="宋体"/>
      <w:bCs/>
      <w:sz w:val="28"/>
      <w:szCs w:val="28"/>
    </w:rPr>
  </w:style>
  <w:style w:type="paragraph" w:styleId="1034">
    <w:name w:val="正文_1_1"/>
    <w:next w:val="1034"/>
    <w:link w:val="879"/>
    <w:qFormat/>
    <w:pPr>
      <w:jc w:val="both"/>
      <w:widowControl w:val="off"/>
    </w:pPr>
    <w:rPr>
      <w:rFonts w:ascii="Calibri" w:hAnsi="Calibri" w:eastAsia="宋体" w:cs="Times New Roman"/>
      <w:sz w:val="21"/>
      <w:szCs w:val="22"/>
      <w:lang w:val="en-US" w:eastAsia="zh-CN" w:bidi="ar-SA"/>
    </w:rPr>
  </w:style>
  <w:style w:type="paragraph" w:styleId="1035">
    <w:name w:val="正文_2_0"/>
    <w:next w:val="1036"/>
    <w:link w:val="879"/>
    <w:qFormat/>
    <w:pPr>
      <w:jc w:val="both"/>
      <w:widowControl w:val="off"/>
    </w:pPr>
    <w:rPr>
      <w:rFonts w:ascii="Times New Roman" w:hAnsi="Times New Roman" w:eastAsia="宋体" w:cs="Times New Roman"/>
      <w:sz w:val="21"/>
      <w:szCs w:val="24"/>
      <w:lang w:val="en-US" w:eastAsia="zh-CN" w:bidi="ar-SA"/>
    </w:rPr>
  </w:style>
  <w:style w:type="paragraph" w:styleId="1036">
    <w:name w:val="正文首行缩进 2_0"/>
    <w:basedOn w:val="1037"/>
    <w:next w:val="1036"/>
    <w:link w:val="879"/>
    <w:qFormat/>
    <w:pPr>
      <w:ind w:left="200" w:firstLine="200"/>
      <w:spacing w:after="120"/>
    </w:pPr>
    <w:rPr>
      <w:rFonts w:ascii="Times New Roman" w:hAnsi="Times New Roman"/>
      <w:sz w:val="24"/>
      <w:szCs w:val="24"/>
    </w:rPr>
  </w:style>
  <w:style w:type="paragraph" w:styleId="1037">
    <w:name w:val="正文文本缩进_0"/>
    <w:basedOn w:val="1010"/>
    <w:next w:val="1037"/>
    <w:link w:val="879"/>
    <w:qFormat/>
    <w:pPr>
      <w:ind w:firstLine="225"/>
    </w:pPr>
    <w:rPr>
      <w:rFonts w:ascii="仿宋_GB2312" w:eastAsia="仿宋_GB2312"/>
      <w:sz w:val="32"/>
    </w:rPr>
  </w:style>
  <w:style w:type="paragraph" w:styleId="1038">
    <w:name w:val="标题 2_0"/>
    <w:basedOn w:val="1039"/>
    <w:next w:val="1039"/>
    <w:link w:val="879"/>
    <w:qFormat/>
    <w:pPr>
      <w:jc w:val="center"/>
      <w:keepLines/>
      <w:keepNext/>
      <w:spacing w:before="260" w:after="260" w:line="410" w:lineRule="auto"/>
      <w:outlineLvl w:val="1"/>
    </w:pPr>
    <w:rPr>
      <w:rFonts w:ascii="Arial" w:hAnsi="Arial" w:eastAsia="黑体"/>
      <w:b/>
      <w:bCs/>
      <w:sz w:val="32"/>
      <w:szCs w:val="32"/>
    </w:rPr>
  </w:style>
  <w:style w:type="paragraph" w:styleId="1039">
    <w:name w:val="正文_2_1"/>
    <w:next w:val="1039"/>
    <w:link w:val="879"/>
    <w:qFormat/>
    <w:pPr>
      <w:jc w:val="both"/>
      <w:widowControl w:val="off"/>
    </w:pPr>
    <w:rPr>
      <w:rFonts w:ascii="Times New Roman" w:hAnsi="Times New Roman" w:eastAsia="宋体" w:cs="Times New Roman"/>
      <w:szCs w:val="24"/>
      <w:lang w:val="en-US" w:eastAsia="zh-CN" w:bidi="ar-SA"/>
    </w:rPr>
  </w:style>
  <w:style w:type="table" w:styleId="1040">
    <w:name w:val="网格型_0"/>
    <w:basedOn w:val="890"/>
    <w:next w:val="1040"/>
    <w:link w:val="879"/>
    <w:qFormat/>
    <w:tblPr/>
  </w:style>
  <w:style w:type="paragraph" w:styleId="1041">
    <w:name w:val="正文_2_2_0"/>
    <w:next w:val="1042"/>
    <w:link w:val="879"/>
    <w:qFormat/>
    <w:pPr>
      <w:jc w:val="both"/>
      <w:widowControl w:val="off"/>
    </w:pPr>
    <w:rPr>
      <w:rFonts w:ascii="Calibri" w:hAnsi="Calibri" w:eastAsia="宋体" w:cs="Times New Roman"/>
      <w:sz w:val="21"/>
      <w:szCs w:val="22"/>
      <w:lang w:val="en-US" w:eastAsia="zh-CN" w:bidi="ar-SA"/>
    </w:rPr>
  </w:style>
  <w:style w:type="paragraph" w:styleId="1042">
    <w:name w:val="脚注文本_0_0_0"/>
    <w:basedOn w:val="1041"/>
    <w:next w:val="1043"/>
    <w:link w:val="879"/>
    <w:qFormat/>
    <w:pPr>
      <w:jc w:val="left"/>
    </w:pPr>
    <w:rPr>
      <w:rFonts w:ascii="宋体" w:hAnsi="Calibri"/>
      <w:bCs/>
      <w:sz w:val="18"/>
      <w:szCs w:val="18"/>
    </w:rPr>
  </w:style>
  <w:style w:type="paragraph" w:styleId="1043">
    <w:name w:val="索引 5_0_0_0"/>
    <w:basedOn w:val="1041"/>
    <w:next w:val="1041"/>
    <w:link w:val="879"/>
    <w:qFormat/>
    <w:pPr>
      <w:ind w:left="800"/>
    </w:pPr>
    <w:rPr>
      <w:rFonts w:ascii="Calibri" w:hAnsi="Calibri"/>
      <w:szCs w:val="22"/>
    </w:rPr>
  </w:style>
  <w:style w:type="character" w:styleId="1044">
    <w:name w:val="font01"/>
    <w:basedOn w:val="889"/>
    <w:next w:val="1044"/>
    <w:link w:val="879"/>
    <w:qFormat/>
    <w:rPr>
      <w:rFonts w:hint="eastAsia" w:ascii="宋体" w:hAnsi="宋体" w:eastAsia="宋体" w:cs="宋体"/>
      <w:color w:val="000000"/>
      <w:sz w:val="22"/>
      <w:szCs w:val="22"/>
      <w:u w:val="none"/>
    </w:rPr>
  </w:style>
  <w:style w:type="character" w:styleId="1045">
    <w:name w:val="hover"/>
    <w:basedOn w:val="889"/>
    <w:next w:val="1045"/>
    <w:link w:val="879"/>
    <w:rPr>
      <w:shd w:val="clear" w:color="auto" w:fill="eeeeee"/>
    </w:rPr>
  </w:style>
  <w:style w:type="character" w:styleId="1046">
    <w:name w:val="first-child"/>
    <w:basedOn w:val="889"/>
    <w:next w:val="1046"/>
    <w:link w:val="879"/>
  </w:style>
  <w:style w:type="character" w:styleId="1047">
    <w:name w:val="old"/>
    <w:basedOn w:val="889"/>
    <w:next w:val="1047"/>
    <w:link w:val="879"/>
    <w:rPr>
      <w:color w:val="999999"/>
    </w:rPr>
  </w:style>
  <w:style w:type="character" w:styleId="1048">
    <w:name w:val="hour_am"/>
    <w:basedOn w:val="889"/>
    <w:next w:val="1048"/>
    <w:link w:val="879"/>
  </w:style>
  <w:style w:type="character" w:styleId="1049">
    <w:name w:val="hour_pm"/>
    <w:basedOn w:val="889"/>
    <w:next w:val="1049"/>
    <w:link w:val="879"/>
  </w:style>
  <w:style w:type="character" w:styleId="1050">
    <w:name w:val="glyphicon"/>
    <w:basedOn w:val="889"/>
    <w:next w:val="1050"/>
    <w:link w:val="879"/>
  </w:style>
  <w:style w:type="character" w:styleId="1051">
    <w:name w:val="layui-layer-tabnow"/>
    <w:basedOn w:val="889"/>
    <w:next w:val="1051"/>
    <w:link w:val="879"/>
    <w:rPr>
      <w:shd w:val="clear" w:color="auto" w:fill="ffffff"/>
    </w:rPr>
  </w:style>
  <w:style w:type="paragraph" w:styleId="1052">
    <w:name w:val="自由格式"/>
    <w:next w:val="1052"/>
    <w:link w:val="879"/>
    <w:qFormat/>
    <w:pPr>
      <w:pBdr>
        <w:top w:val="none" w:color="000000" w:sz="0" w:space="0"/>
        <w:left w:val="none" w:color="000000" w:sz="0" w:space="0"/>
        <w:bottom w:val="none" w:color="000000" w:sz="0" w:space="0"/>
        <w:right w:val="none" w:color="000000" w:sz="0" w:space="0"/>
        <w:between w:val="none" w:color="000000" w:sz="0" w:space="0"/>
      </w:pBdr>
    </w:pPr>
    <w:rPr>
      <w:rFonts w:ascii="Helvetica Neue Light" w:hAnsi="Helvetica Neue Light" w:eastAsia="Helvetica Neue Light" w:cs="Helvetica Neue Light"/>
      <w:color w:val="000000"/>
      <w:sz w:val="20"/>
      <w:szCs w:val="20"/>
      <w:lang w:val="en-US" w:eastAsia="zh-CN" w:bidi="ar-SA"/>
    </w:rPr>
  </w:style>
  <w:style w:type="character" w:styleId="1053">
    <w:name w:val="font11"/>
    <w:basedOn w:val="889"/>
    <w:next w:val="1053"/>
    <w:link w:val="879"/>
    <w:qFormat/>
    <w:rPr>
      <w:rFonts w:hint="eastAsia" w:ascii="Arial Unicode MS" w:hAnsi="Arial Unicode MS" w:eastAsia="Arial Unicode MS" w:cs="Arial Unicode MS"/>
      <w:color w:val="000000"/>
      <w:sz w:val="22"/>
      <w:szCs w:val="22"/>
      <w:u w:val="none"/>
    </w:rPr>
  </w:style>
  <w:style w:type="character" w:styleId="1054">
    <w:name w:val="font21"/>
    <w:basedOn w:val="889"/>
    <w:next w:val="1054"/>
    <w:link w:val="879"/>
    <w:qFormat/>
    <w:rPr>
      <w:rFonts w:hint="eastAsia" w:ascii="Arial Unicode MS" w:hAnsi="Arial Unicode MS" w:eastAsia="Arial Unicode MS" w:cs="Arial Unicode MS"/>
      <w:b/>
      <w:color w:val="000000"/>
      <w:sz w:val="22"/>
      <w:szCs w:val="22"/>
      <w:u w:val="none"/>
    </w:rPr>
  </w:style>
  <w:style w:type="paragraph" w:styleId="1055">
    <w:name w:val="Default"/>
    <w:next w:val="879"/>
    <w:link w:val="879"/>
    <w:qFormat/>
    <w:pPr>
      <w:widowControl w:val="off"/>
    </w:pPr>
    <w:rPr>
      <w:rFonts w:ascii="方正小标宋简体" w:hAnsi="方正小标宋简体" w:eastAsia="方正小标宋简体" w:cs="Times New Roman"/>
      <w:color w:val="000000"/>
      <w:sz w:val="24"/>
      <w:szCs w:val="22"/>
      <w:lang w:val="en-US" w:eastAsia="zh-CN" w:bidi="ar-SA"/>
    </w:rPr>
  </w:style>
  <w:style w:type="paragraph" w:styleId="1056">
    <w:name w:val="正文1"/>
    <w:basedOn w:val="879"/>
    <w:next w:val="879"/>
    <w:link w:val="879"/>
    <w:qFormat/>
    <w:pPr>
      <w:ind w:left="357" w:firstLine="420"/>
      <w:jc w:val="left"/>
      <w:spacing w:line="360" w:lineRule="auto"/>
      <w:widowControl/>
    </w:pPr>
    <w:rPr>
      <w:rFonts w:cs="Arial"/>
      <w:szCs w:val="20"/>
      <w:lang w:bidi="ar-SA"/>
    </w:rPr>
  </w:style>
  <w:style w:type="paragraph" w:styleId="1057">
    <w:name w:val="正文_3_0"/>
    <w:next w:val="1057"/>
    <w:link w:val="879"/>
    <w:qFormat/>
    <w:pPr>
      <w:jc w:val="both"/>
      <w:widowControl w:val="off"/>
    </w:pPr>
    <w:rPr>
      <w:rFonts w:ascii="Calibri" w:hAnsi="Calibri" w:eastAsia="宋体" w:cs="Times New Roman"/>
      <w:sz w:val="21"/>
      <w:szCs w:val="22"/>
      <w:lang w:val="en-US" w:eastAsia="zh-CN" w:bidi="ar-SA"/>
    </w:rPr>
  </w:style>
  <w:style w:type="paragraph" w:styleId="1058">
    <w:name w:val="正文_3"/>
    <w:next w:val="1059"/>
    <w:link w:val="879"/>
    <w:qFormat/>
    <w:pPr>
      <w:jc w:val="both"/>
      <w:widowControl w:val="off"/>
    </w:pPr>
    <w:rPr>
      <w:rFonts w:ascii="Calibri" w:hAnsi="Calibri" w:eastAsia="宋体" w:cs="Times New Roman"/>
      <w:sz w:val="21"/>
      <w:szCs w:val="22"/>
      <w:lang w:val="en-US" w:eastAsia="zh-CN" w:bidi="ar-SA"/>
    </w:rPr>
  </w:style>
  <w:style w:type="paragraph" w:styleId="1059">
    <w:name w:val="正文文本_1"/>
    <w:next w:val="1058"/>
    <w:link w:val="879"/>
    <w:qFormat/>
    <w:pPr>
      <w:jc w:val="both"/>
      <w:spacing w:after="120"/>
      <w:widowControl w:val="off"/>
    </w:pPr>
    <w:rPr>
      <w:rFonts w:ascii="Calibri" w:hAnsi="Calibri" w:eastAsia="宋体" w:cs="Times New Roman"/>
      <w:sz w:val="24"/>
      <w:szCs w:val="24"/>
      <w:lang w:val="en-US" w:eastAsia="zh-CN" w:bidi="ar-SA"/>
    </w:rPr>
  </w:style>
  <w:style w:type="table" w:styleId="1060">
    <w:name w:val="网格型_1"/>
    <w:next w:val="1060"/>
    <w:link w:val="879"/>
    <w:qFormat/>
    <w:pPr>
      <w:jc w:val="both"/>
      <w:widowControl w:val="off"/>
    </w:pPr>
    <w:tblPr/>
  </w:style>
  <w:style w:type="character" w:styleId="1061" w:default="1">
    <w:name w:val="Default Paragraph Font"/>
    <w:uiPriority w:val="1"/>
    <w:semiHidden/>
    <w:unhideWhenUsed/>
  </w:style>
  <w:style w:type="numbering" w:styleId="1062" w:default="1">
    <w:name w:val="No List"/>
    <w:uiPriority w:val="99"/>
    <w:semiHidden/>
    <w:unhideWhenUsed/>
  </w:style>
  <w:style w:type="table" w:styleId="10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宿迁恒新工程项目咨询有限公司</cp:lastModifiedBy>
  <cp:revision>5</cp:revision>
  <dcterms:created xsi:type="dcterms:W3CDTF">2023-03-16T02:16:00Z</dcterms:created>
  <dcterms:modified xsi:type="dcterms:W3CDTF">2025-11-14T03:51:44Z</dcterms:modified>
</cp:coreProperties>
</file>